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0C" w:rsidRPr="0047740C" w:rsidRDefault="0047740C" w:rsidP="0047740C">
      <w:pPr>
        <w:spacing w:before="120" w:after="120"/>
        <w:ind w:firstLine="567"/>
        <w:jc w:val="both"/>
        <w:rPr>
          <w:sz w:val="52"/>
          <w:szCs w:val="52"/>
          <w:lang w:val="nl-NL"/>
        </w:rPr>
      </w:pPr>
      <w:r w:rsidRPr="0047740C">
        <w:rPr>
          <w:sz w:val="52"/>
          <w:szCs w:val="52"/>
          <w:lang w:val="nl-NL"/>
        </w:rPr>
        <w:t xml:space="preserve">Hồ sơ dự tuyển: số lượng 01 bộ </w:t>
      </w:r>
    </w:p>
    <w:p w:rsidR="0047740C" w:rsidRPr="0047740C" w:rsidRDefault="0047740C" w:rsidP="0047740C">
      <w:pPr>
        <w:spacing w:before="120" w:after="120"/>
        <w:ind w:firstLine="567"/>
        <w:jc w:val="both"/>
        <w:rPr>
          <w:sz w:val="32"/>
          <w:szCs w:val="44"/>
          <w:lang w:val="nl-NL"/>
        </w:rPr>
      </w:pPr>
      <w:r w:rsidRPr="0047740C">
        <w:rPr>
          <w:sz w:val="32"/>
          <w:szCs w:val="44"/>
          <w:lang w:val="nl-NL"/>
        </w:rPr>
        <w:t>a. Phiếu đăng ký dự tuyển theo quy định Nghị định số 161/2018/NĐ-CP ngày 29 tháng 11 năm 2018 của Chính phủ (</w:t>
      </w:r>
      <w:r w:rsidRPr="0047740C">
        <w:rPr>
          <w:i/>
          <w:sz w:val="32"/>
          <w:szCs w:val="44"/>
          <w:lang w:val="nl-NL"/>
        </w:rPr>
        <w:t>theo mẫu</w:t>
      </w:r>
      <w:r w:rsidRPr="0047740C">
        <w:rPr>
          <w:sz w:val="32"/>
          <w:szCs w:val="44"/>
          <w:lang w:val="nl-NL"/>
        </w:rPr>
        <w:t>);</w:t>
      </w:r>
    </w:p>
    <w:p w:rsidR="0047740C" w:rsidRPr="0047740C" w:rsidRDefault="0047740C" w:rsidP="0047740C">
      <w:pPr>
        <w:shd w:val="clear" w:color="auto" w:fill="FFFFFF"/>
        <w:spacing w:before="120" w:after="120" w:line="234" w:lineRule="atLeast"/>
        <w:ind w:firstLine="567"/>
        <w:jc w:val="both"/>
        <w:rPr>
          <w:sz w:val="32"/>
          <w:szCs w:val="44"/>
          <w:lang w:val="nl-NL"/>
        </w:rPr>
      </w:pPr>
      <w:r w:rsidRPr="0047740C">
        <w:rPr>
          <w:sz w:val="32"/>
          <w:szCs w:val="44"/>
          <w:lang w:val="nl-NL"/>
        </w:rPr>
        <w:t>b.</w:t>
      </w:r>
      <w:r w:rsidRPr="0047740C">
        <w:rPr>
          <w:sz w:val="32"/>
          <w:szCs w:val="44"/>
          <w:lang w:val="vi-VN"/>
        </w:rPr>
        <w:t>Bản sơ yếu lý lịch tự thuật có xác nhận của </w:t>
      </w:r>
      <w:r w:rsidRPr="0047740C">
        <w:rPr>
          <w:sz w:val="32"/>
          <w:szCs w:val="44"/>
          <w:shd w:val="clear" w:color="auto" w:fill="FFFFFF"/>
          <w:lang w:val="vi-VN"/>
        </w:rPr>
        <w:t>Ủy ban</w:t>
      </w:r>
      <w:r w:rsidRPr="0047740C">
        <w:rPr>
          <w:sz w:val="32"/>
          <w:szCs w:val="44"/>
          <w:lang w:val="vi-VN"/>
        </w:rPr>
        <w:t> nhân dân xã - phường, thị trấn nơi đăng ký hộ khẩu thường trú trong thời hạn 06 tháng, tính đến ngày nộp hồ sơ dự tuyển</w:t>
      </w:r>
      <w:r w:rsidRPr="0047740C">
        <w:rPr>
          <w:i/>
          <w:sz w:val="32"/>
          <w:szCs w:val="44"/>
          <w:lang w:val="nl-NL"/>
        </w:rPr>
        <w:t>(theo mẫu)</w:t>
      </w:r>
      <w:r w:rsidRPr="0047740C">
        <w:rPr>
          <w:sz w:val="32"/>
          <w:szCs w:val="44"/>
          <w:lang w:val="vi-VN"/>
        </w:rPr>
        <w:t>;</w:t>
      </w:r>
    </w:p>
    <w:p w:rsidR="0047740C" w:rsidRPr="0047740C" w:rsidRDefault="0047740C" w:rsidP="0047740C">
      <w:pPr>
        <w:shd w:val="clear" w:color="auto" w:fill="FFFFFF"/>
        <w:spacing w:before="120" w:after="120" w:line="234" w:lineRule="atLeast"/>
        <w:ind w:firstLine="567"/>
        <w:jc w:val="both"/>
        <w:rPr>
          <w:sz w:val="32"/>
          <w:szCs w:val="44"/>
          <w:lang w:val="nl-NL"/>
        </w:rPr>
      </w:pPr>
      <w:r w:rsidRPr="0047740C">
        <w:rPr>
          <w:sz w:val="32"/>
          <w:szCs w:val="44"/>
          <w:lang w:val="nl-NL"/>
        </w:rPr>
        <w:t>c.</w:t>
      </w:r>
      <w:r w:rsidRPr="0047740C">
        <w:rPr>
          <w:sz w:val="32"/>
          <w:szCs w:val="44"/>
          <w:lang w:val="vi-VN"/>
        </w:rPr>
        <w:t>Bản sao giấy khai sinh</w:t>
      </w:r>
      <w:r w:rsidRPr="0047740C">
        <w:rPr>
          <w:sz w:val="32"/>
          <w:szCs w:val="44"/>
          <w:lang w:val="nl-NL"/>
        </w:rPr>
        <w:t xml:space="preserve"> hoặc</w:t>
      </w:r>
      <w:r w:rsidRPr="0047740C">
        <w:rPr>
          <w:sz w:val="32"/>
          <w:szCs w:val="44"/>
          <w:lang w:val="vi-VN"/>
        </w:rPr>
        <w:t xml:space="preserve"> chứng minh nhân dân;</w:t>
      </w:r>
    </w:p>
    <w:p w:rsidR="0047740C" w:rsidRPr="0047740C" w:rsidRDefault="0047740C" w:rsidP="0047740C">
      <w:pPr>
        <w:shd w:val="clear" w:color="auto" w:fill="FFFFFF"/>
        <w:spacing w:before="120" w:after="120" w:line="234" w:lineRule="atLeast"/>
        <w:ind w:firstLine="567"/>
        <w:jc w:val="both"/>
        <w:rPr>
          <w:sz w:val="32"/>
          <w:szCs w:val="44"/>
          <w:lang w:val="nl-NL"/>
        </w:rPr>
      </w:pPr>
      <w:r w:rsidRPr="0047740C">
        <w:rPr>
          <w:sz w:val="32"/>
          <w:szCs w:val="44"/>
          <w:lang w:val="nl-NL"/>
        </w:rPr>
        <w:t>d.</w:t>
      </w:r>
      <w:r w:rsidRPr="0047740C">
        <w:rPr>
          <w:sz w:val="32"/>
          <w:szCs w:val="44"/>
          <w:lang w:val="vi-VN"/>
        </w:rPr>
        <w:t>Bản sao văn bằng, chứng chỉ và kết quả học tập toàn khóa (gồm điểm học tập và điểm tốt nghiệp) theo yêu cầu của vị trí dự tuyển được cơ quan có thẩm quyền chứng thực; trường hợp có văn bằng do cơ sở giáo dục nước ngoài cấp phải được cấp có thẩm quyền công nhận văn bằng theo quy định tại Quyết định số </w:t>
      </w:r>
      <w:hyperlink r:id="rId4" w:tgtFrame="_blank" w:history="1">
        <w:r w:rsidRPr="0047740C">
          <w:rPr>
            <w:sz w:val="32"/>
            <w:szCs w:val="44"/>
            <w:lang w:val="vi-VN"/>
          </w:rPr>
          <w:t>77/2007/QĐ-BGDĐT</w:t>
        </w:r>
      </w:hyperlink>
      <w:r w:rsidRPr="0047740C">
        <w:rPr>
          <w:sz w:val="32"/>
          <w:szCs w:val="44"/>
          <w:lang w:val="vi-VN"/>
        </w:rPr>
        <w:t> ngày 20 tháng 12 năm 2007 của Bộ Giáo dục và Đào tạo ban hành Quy định về trình tự, thủ tục công nhận văn bằng của người Việt Nam do cơ sở giáo dục nước ngoài cấp</w:t>
      </w:r>
      <w:r w:rsidRPr="0047740C">
        <w:rPr>
          <w:sz w:val="32"/>
          <w:szCs w:val="44"/>
          <w:lang w:val="nl-NL"/>
        </w:rPr>
        <w:t>;</w:t>
      </w:r>
    </w:p>
    <w:p w:rsidR="0047740C" w:rsidRPr="0047740C" w:rsidRDefault="0047740C" w:rsidP="0047740C">
      <w:pPr>
        <w:shd w:val="clear" w:color="auto" w:fill="FFFFFF"/>
        <w:spacing w:before="120" w:after="120" w:line="234" w:lineRule="atLeast"/>
        <w:ind w:firstLine="567"/>
        <w:jc w:val="both"/>
        <w:rPr>
          <w:i/>
          <w:sz w:val="32"/>
          <w:szCs w:val="44"/>
        </w:rPr>
      </w:pPr>
      <w:r w:rsidRPr="0047740C">
        <w:rPr>
          <w:sz w:val="32"/>
          <w:szCs w:val="44"/>
          <w:lang w:val="nl-NL"/>
        </w:rPr>
        <w:t xml:space="preserve">đ. </w:t>
      </w:r>
      <w:r w:rsidRPr="0047740C">
        <w:rPr>
          <w:sz w:val="32"/>
          <w:szCs w:val="44"/>
          <w:lang w:val="vi-VN"/>
        </w:rPr>
        <w:t>Giấy chứng nhận sức khỏe có kết luận đủ sức khỏe do cơ quan y tế có thẩm quyền cấp theo quy định tại Thông tư số </w:t>
      </w:r>
      <w:hyperlink r:id="rId5" w:tgtFrame="_blank" w:history="1">
        <w:r w:rsidRPr="0047740C">
          <w:rPr>
            <w:sz w:val="32"/>
            <w:szCs w:val="44"/>
            <w:lang w:val="vi-VN"/>
          </w:rPr>
          <w:t>14/2013/TT-BYT</w:t>
        </w:r>
      </w:hyperlink>
      <w:r w:rsidRPr="0047740C">
        <w:rPr>
          <w:sz w:val="32"/>
          <w:szCs w:val="44"/>
          <w:lang w:val="vi-VN"/>
        </w:rPr>
        <w:t> ngày 06 tháng 5 năm 2013 của Bộ Y tế hướng dẫn khám sức khỏe</w:t>
      </w:r>
      <w:r w:rsidRPr="0047740C">
        <w:rPr>
          <w:i/>
          <w:sz w:val="32"/>
          <w:szCs w:val="44"/>
        </w:rPr>
        <w:t>(theo mẫu);</w:t>
      </w:r>
    </w:p>
    <w:p w:rsidR="0047740C" w:rsidRPr="0047740C" w:rsidRDefault="0047740C" w:rsidP="0047740C">
      <w:pPr>
        <w:shd w:val="clear" w:color="auto" w:fill="FFFFFF"/>
        <w:spacing w:before="120" w:after="120" w:line="234" w:lineRule="atLeast"/>
        <w:ind w:firstLine="567"/>
        <w:jc w:val="both"/>
        <w:rPr>
          <w:spacing w:val="-4"/>
          <w:sz w:val="32"/>
          <w:szCs w:val="44"/>
          <w:lang w:val="vi-VN"/>
        </w:rPr>
      </w:pPr>
      <w:r w:rsidRPr="0047740C">
        <w:rPr>
          <w:spacing w:val="-4"/>
          <w:sz w:val="32"/>
          <w:szCs w:val="44"/>
          <w:lang w:val="nl-NL"/>
        </w:rPr>
        <w:t xml:space="preserve">e. </w:t>
      </w:r>
      <w:r w:rsidRPr="0047740C">
        <w:rPr>
          <w:spacing w:val="-4"/>
          <w:sz w:val="32"/>
          <w:szCs w:val="44"/>
          <w:lang w:val="vi-VN"/>
        </w:rPr>
        <w:t>Đối</w:t>
      </w:r>
      <w:r w:rsidRPr="0047740C">
        <w:rPr>
          <w:spacing w:val="-4"/>
          <w:sz w:val="32"/>
          <w:szCs w:val="44"/>
        </w:rPr>
        <w:t xml:space="preserve"> v</w:t>
      </w:r>
      <w:r w:rsidRPr="0047740C">
        <w:rPr>
          <w:spacing w:val="-4"/>
          <w:sz w:val="32"/>
          <w:szCs w:val="44"/>
          <w:shd w:val="clear" w:color="auto" w:fill="FFFFFF"/>
          <w:lang w:val="vi-VN"/>
        </w:rPr>
        <w:t>ới</w:t>
      </w:r>
      <w:r w:rsidRPr="0047740C">
        <w:rPr>
          <w:spacing w:val="-4"/>
          <w:sz w:val="32"/>
          <w:szCs w:val="44"/>
          <w:lang w:val="vi-VN"/>
        </w:rPr>
        <w:t> người có giấy khám sức khỏe do cơ sở y tế có thẩm quyền của nước ngoài cấp thì giấy khám sức khỏe được sử dụng trong trường hợp Việt Nam và quốc gia hoặc vùng lãnh thổ cấp giấy khám sức khỏe có điều ước hoặc thỏa thuận </w:t>
      </w:r>
      <w:r w:rsidRPr="0047740C">
        <w:rPr>
          <w:spacing w:val="-4"/>
          <w:sz w:val="32"/>
          <w:szCs w:val="44"/>
          <w:shd w:val="clear" w:color="auto" w:fill="FFFFFF"/>
          <w:lang w:val="vi-VN"/>
        </w:rPr>
        <w:t>th</w:t>
      </w:r>
      <w:r w:rsidRPr="0047740C">
        <w:rPr>
          <w:spacing w:val="-4"/>
          <w:sz w:val="32"/>
          <w:szCs w:val="44"/>
          <w:lang w:val="nl-NL"/>
        </w:rPr>
        <w:t>ừ</w:t>
      </w:r>
      <w:r w:rsidRPr="0047740C">
        <w:rPr>
          <w:spacing w:val="-4"/>
          <w:sz w:val="32"/>
          <w:szCs w:val="44"/>
          <w:lang w:val="vi-VN"/>
        </w:rPr>
        <w:t xml:space="preserve">a nhận lẫn nhau và thời hạn sử dụng của giấy khám sức khỏe đó không quá </w:t>
      </w:r>
      <w:r w:rsidRPr="0047740C">
        <w:rPr>
          <w:spacing w:val="-4"/>
          <w:sz w:val="32"/>
          <w:szCs w:val="44"/>
        </w:rPr>
        <w:t>12</w:t>
      </w:r>
      <w:r w:rsidRPr="0047740C">
        <w:rPr>
          <w:spacing w:val="-4"/>
          <w:sz w:val="32"/>
          <w:szCs w:val="44"/>
          <w:lang w:val="vi-VN"/>
        </w:rPr>
        <w:t xml:space="preserve"> tháng kể từ ngày được cấp. Giấy khám sức khỏe phải được dịch sang tiếng Việt có chứng thực bản dịch;</w:t>
      </w:r>
    </w:p>
    <w:p w:rsidR="0047740C" w:rsidRPr="0047740C" w:rsidRDefault="0047740C" w:rsidP="0047740C">
      <w:pPr>
        <w:shd w:val="clear" w:color="auto" w:fill="FFFFFF"/>
        <w:spacing w:before="120" w:after="120" w:line="234" w:lineRule="atLeast"/>
        <w:ind w:firstLine="567"/>
        <w:jc w:val="both"/>
        <w:rPr>
          <w:sz w:val="32"/>
          <w:szCs w:val="44"/>
          <w:lang w:val="vi-VN"/>
        </w:rPr>
      </w:pPr>
      <w:r w:rsidRPr="0047740C">
        <w:rPr>
          <w:sz w:val="32"/>
          <w:szCs w:val="44"/>
          <w:lang w:val="nl-NL"/>
        </w:rPr>
        <w:t xml:space="preserve">f. </w:t>
      </w:r>
      <w:r w:rsidRPr="0047740C">
        <w:rPr>
          <w:sz w:val="32"/>
          <w:szCs w:val="44"/>
          <w:lang w:val="vi-VN"/>
        </w:rPr>
        <w:t>Giấy chứng nhận thuộc đối tượng ưu tiên </w:t>
      </w:r>
      <w:r w:rsidRPr="0047740C">
        <w:rPr>
          <w:sz w:val="32"/>
          <w:szCs w:val="44"/>
          <w:shd w:val="clear" w:color="auto" w:fill="FFFFFF"/>
          <w:lang w:val="vi-VN"/>
        </w:rPr>
        <w:t>trong</w:t>
      </w:r>
      <w:r w:rsidRPr="0047740C">
        <w:rPr>
          <w:sz w:val="32"/>
          <w:szCs w:val="44"/>
          <w:lang w:val="vi-VN"/>
        </w:rPr>
        <w:t> tuyển dụng viên chức (nếu có), được cơ quan cóthẩm quyền chứng thực tại Khoản 3, Điều 10 Nghị định số 161/2018/NĐ-CP;</w:t>
      </w:r>
    </w:p>
    <w:p w:rsidR="0047740C" w:rsidRPr="0047740C" w:rsidRDefault="0047740C" w:rsidP="0047740C">
      <w:pPr>
        <w:shd w:val="clear" w:color="auto" w:fill="FFFFFF"/>
        <w:spacing w:before="120" w:after="120" w:line="234" w:lineRule="atLeast"/>
        <w:ind w:firstLine="567"/>
        <w:jc w:val="both"/>
        <w:rPr>
          <w:sz w:val="32"/>
          <w:szCs w:val="44"/>
          <w:lang w:val="nl-NL"/>
        </w:rPr>
      </w:pPr>
      <w:r w:rsidRPr="0047740C">
        <w:rPr>
          <w:sz w:val="32"/>
          <w:szCs w:val="44"/>
          <w:lang w:val="vi-VN"/>
        </w:rPr>
        <w:t>g. 2 phong bì (</w:t>
      </w:r>
      <w:r w:rsidRPr="0047740C">
        <w:rPr>
          <w:i/>
          <w:sz w:val="32"/>
          <w:szCs w:val="44"/>
          <w:lang w:val="vi-VN"/>
        </w:rPr>
        <w:t>ghi rõ địa chỉ nơi nhận</w:t>
      </w:r>
      <w:r w:rsidRPr="0047740C">
        <w:rPr>
          <w:sz w:val="32"/>
          <w:szCs w:val="44"/>
          <w:lang w:val="vi-VN"/>
        </w:rPr>
        <w:t>).</w:t>
      </w:r>
    </w:p>
    <w:p w:rsidR="0047740C" w:rsidRPr="0047740C" w:rsidRDefault="0047740C" w:rsidP="0047740C">
      <w:pPr>
        <w:spacing w:before="120" w:after="120"/>
        <w:ind w:firstLine="567"/>
        <w:jc w:val="both"/>
        <w:rPr>
          <w:sz w:val="32"/>
          <w:szCs w:val="44"/>
          <w:lang w:val="nl-NL"/>
        </w:rPr>
      </w:pPr>
      <w:r w:rsidRPr="0047740C">
        <w:rPr>
          <w:sz w:val="32"/>
          <w:szCs w:val="44"/>
          <w:lang w:val="nl-NL"/>
        </w:rPr>
        <w:t>Trường hợp người đăng ký dự tuyển đang hợp đồng làm việc tại các cơ quan hành chính, đơn vị sự nghiệp, Ủy ban nhân dân cấp xã phải được Thủ trưởng cơ quan, đơn vị nơi đang làm việc nhận xét, đánh giá hoàn thành nhiệm vụ và có văn bản đồng ý được tham gia dự tuyển.</w:t>
      </w:r>
    </w:p>
    <w:p w:rsidR="0047740C" w:rsidRDefault="0047740C" w:rsidP="0047740C">
      <w:pPr>
        <w:pStyle w:val="NormalWeb"/>
        <w:spacing w:before="120" w:beforeAutospacing="0" w:after="120" w:afterAutospacing="0"/>
        <w:ind w:firstLine="567"/>
        <w:jc w:val="both"/>
        <w:rPr>
          <w:sz w:val="32"/>
          <w:szCs w:val="44"/>
        </w:rPr>
      </w:pPr>
      <w:r w:rsidRPr="0047740C">
        <w:rPr>
          <w:sz w:val="32"/>
          <w:szCs w:val="44"/>
          <w:lang w:val="vi-VN"/>
        </w:rPr>
        <w:t xml:space="preserve">Thí sinh chỉ được đăng ký dự tuyển vào </w:t>
      </w:r>
      <w:r w:rsidRPr="0047740C">
        <w:rPr>
          <w:b/>
          <w:i/>
          <w:sz w:val="32"/>
          <w:szCs w:val="44"/>
          <w:lang w:val="vi-VN"/>
        </w:rPr>
        <w:t>01 vị trí việc làm</w:t>
      </w:r>
      <w:r w:rsidRPr="0047740C">
        <w:rPr>
          <w:b/>
          <w:i/>
          <w:sz w:val="32"/>
          <w:szCs w:val="44"/>
          <w:lang w:val="nl-NL"/>
        </w:rPr>
        <w:t xml:space="preserve"> </w:t>
      </w:r>
      <w:r w:rsidRPr="0047740C">
        <w:rPr>
          <w:sz w:val="32"/>
          <w:szCs w:val="44"/>
        </w:rPr>
        <w:t>cần tuyển.</w:t>
      </w:r>
    </w:p>
    <w:p w:rsidR="00FE462E" w:rsidRDefault="00FE462E" w:rsidP="0047740C">
      <w:pPr>
        <w:pStyle w:val="NormalWeb"/>
        <w:spacing w:before="120" w:beforeAutospacing="0" w:after="120" w:afterAutospacing="0"/>
        <w:ind w:firstLine="567"/>
        <w:jc w:val="both"/>
        <w:rPr>
          <w:sz w:val="32"/>
          <w:szCs w:val="44"/>
        </w:rPr>
      </w:pPr>
    </w:p>
    <w:p w:rsidR="00FE462E" w:rsidRDefault="00FE462E" w:rsidP="0047740C">
      <w:pPr>
        <w:pStyle w:val="NormalWeb"/>
        <w:spacing w:before="120" w:beforeAutospacing="0" w:after="120" w:afterAutospacing="0"/>
        <w:ind w:firstLine="567"/>
        <w:jc w:val="both"/>
        <w:rPr>
          <w:sz w:val="32"/>
          <w:szCs w:val="44"/>
        </w:rPr>
      </w:pPr>
    </w:p>
    <w:p w:rsidR="00FE462E" w:rsidRDefault="00FE462E" w:rsidP="00FE462E">
      <w:pPr>
        <w:spacing w:before="120" w:after="120"/>
        <w:ind w:firstLine="567"/>
        <w:jc w:val="both"/>
        <w:rPr>
          <w:sz w:val="28"/>
          <w:szCs w:val="28"/>
          <w:lang w:val="pt-BR" w:eastAsia="en-GB"/>
        </w:rPr>
      </w:pPr>
      <w:bookmarkStart w:id="0" w:name="_GoBack"/>
      <w:bookmarkEnd w:id="0"/>
    </w:p>
    <w:p w:rsidR="00FE462E" w:rsidRDefault="00FE462E" w:rsidP="00FE462E">
      <w:pPr>
        <w:spacing w:before="120" w:after="120"/>
        <w:ind w:firstLine="567"/>
        <w:jc w:val="both"/>
        <w:rPr>
          <w:sz w:val="28"/>
          <w:szCs w:val="28"/>
          <w:lang w:val="pt-BR" w:eastAsia="en-GB"/>
        </w:rPr>
      </w:pPr>
      <w:r>
        <w:rPr>
          <w:sz w:val="28"/>
          <w:szCs w:val="28"/>
          <w:lang w:val="pt-BR" w:eastAsia="en-GB"/>
        </w:rPr>
        <w:t>a)</w:t>
      </w:r>
      <w:r w:rsidRPr="00AC46CA">
        <w:rPr>
          <w:sz w:val="28"/>
          <w:szCs w:val="28"/>
          <w:lang w:val="pt-BR" w:eastAsia="en-GB"/>
        </w:rPr>
        <w:t>Vị trí Giáo viên</w:t>
      </w:r>
      <w:r>
        <w:rPr>
          <w:sz w:val="28"/>
          <w:szCs w:val="28"/>
          <w:lang w:val="pt-BR" w:eastAsia="en-GB"/>
        </w:rPr>
        <w:t xml:space="preserve"> trung học phổ thông </w:t>
      </w:r>
      <w:r w:rsidRPr="00AC46CA">
        <w:rPr>
          <w:sz w:val="28"/>
          <w:szCs w:val="28"/>
          <w:lang w:val="pt-BR" w:eastAsia="en-GB"/>
        </w:rPr>
        <w:t xml:space="preserve">hạng III </w:t>
      </w:r>
      <w:r>
        <w:rPr>
          <w:sz w:val="28"/>
          <w:szCs w:val="28"/>
          <w:lang w:val="pt-BR" w:eastAsia="en-GB"/>
        </w:rPr>
        <w:t>(</w:t>
      </w:r>
      <w:r w:rsidRPr="00AC46CA">
        <w:rPr>
          <w:sz w:val="28"/>
          <w:szCs w:val="28"/>
          <w:lang w:val="pt-BR" w:eastAsia="en-GB"/>
        </w:rPr>
        <w:t>Mã số: V.07.05.15</w:t>
      </w:r>
      <w:r>
        <w:rPr>
          <w:sz w:val="28"/>
          <w:szCs w:val="28"/>
          <w:lang w:val="pt-BR" w:eastAsia="en-GB"/>
        </w:rPr>
        <w:t>)</w:t>
      </w:r>
    </w:p>
    <w:p w:rsidR="00FE462E" w:rsidRPr="00E40B0B" w:rsidRDefault="00FE462E" w:rsidP="00FE462E">
      <w:pPr>
        <w:spacing w:before="120" w:after="120"/>
        <w:ind w:firstLine="567"/>
        <w:jc w:val="both"/>
        <w:rPr>
          <w:sz w:val="28"/>
          <w:szCs w:val="28"/>
          <w:lang w:val="pt-BR" w:eastAsia="en-GB"/>
        </w:rPr>
      </w:pPr>
      <w:r>
        <w:rPr>
          <w:sz w:val="28"/>
          <w:szCs w:val="28"/>
          <w:lang w:val="pt-BR" w:eastAsia="en-GB"/>
        </w:rPr>
        <w:t>-</w:t>
      </w:r>
      <w:r>
        <w:rPr>
          <w:sz w:val="28"/>
          <w:szCs w:val="28"/>
          <w:lang w:val="pt-BR" w:eastAsia="en-GB"/>
        </w:rPr>
        <w:tab/>
      </w:r>
      <w:r w:rsidRPr="00E40B0B">
        <w:rPr>
          <w:sz w:val="28"/>
          <w:szCs w:val="28"/>
          <w:lang w:val="pt-BR" w:eastAsia="en-GB"/>
        </w:rPr>
        <w:t>Có bằng tốt nghiệp đại học sư phạm trở lên hoặc có bằng tốt nghiệp đại học các chuyên ngành phù hợp với bộ môn giảng dạy trở lên và có chứng chỉ bồi dưỡng nghiệp vụ sư phạm đối với giáo viên trung học phổ thông</w:t>
      </w:r>
      <w:r>
        <w:rPr>
          <w:sz w:val="28"/>
          <w:szCs w:val="28"/>
          <w:lang w:val="pt-BR" w:eastAsia="en-GB"/>
        </w:rPr>
        <w:t>;</w:t>
      </w:r>
    </w:p>
    <w:p w:rsidR="00FE462E" w:rsidRPr="00E40B0B" w:rsidRDefault="00FE462E" w:rsidP="00FE462E">
      <w:pPr>
        <w:spacing w:before="120" w:after="120"/>
        <w:ind w:firstLine="567"/>
        <w:jc w:val="both"/>
        <w:rPr>
          <w:sz w:val="28"/>
          <w:szCs w:val="28"/>
          <w:lang w:val="pt-BR" w:eastAsia="en-GB"/>
        </w:rPr>
      </w:pPr>
      <w:r>
        <w:rPr>
          <w:sz w:val="28"/>
          <w:szCs w:val="28"/>
          <w:lang w:val="pt-BR" w:eastAsia="en-GB"/>
        </w:rPr>
        <w:t xml:space="preserve">- </w:t>
      </w:r>
      <w:r w:rsidRPr="00E40B0B">
        <w:rPr>
          <w:sz w:val="28"/>
          <w:szCs w:val="28"/>
          <w:lang w:val="pt-BR" w:eastAsia="en-GB"/>
        </w:rPr>
        <w:t>Có trình độ ngoại ngữ bậc 2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FE462E" w:rsidRPr="00E40B0B" w:rsidRDefault="00FE462E" w:rsidP="00FE462E">
      <w:pPr>
        <w:spacing w:before="120" w:after="120"/>
        <w:ind w:firstLine="567"/>
        <w:jc w:val="both"/>
        <w:rPr>
          <w:sz w:val="28"/>
          <w:szCs w:val="28"/>
          <w:lang w:val="pt-BR" w:eastAsia="en-GB"/>
        </w:rPr>
      </w:pPr>
      <w:r w:rsidRPr="00E40B0B">
        <w:rPr>
          <w:sz w:val="28"/>
          <w:szCs w:val="28"/>
          <w:lang w:val="pt-BR" w:eastAsia="en-GB"/>
        </w:rPr>
        <w:t>Đối với giáo viên dạy ngoại ngữ thì trình độ ngoại ngữ thứ hai phải đạt bậc 2 theo quy định tại Thông tư số 01/2014/TT-BGDĐT ngày 24 tháng 01 năm 2014 của Bộ Giáo dục và Đào tạo ban hành khung năng lực ngoại ngữ 6 bậc dùng cho Việt Nam;</w:t>
      </w:r>
    </w:p>
    <w:p w:rsidR="00FE462E" w:rsidRPr="00E40B0B" w:rsidRDefault="00FE462E" w:rsidP="00FE462E">
      <w:pPr>
        <w:spacing w:before="120" w:after="120"/>
        <w:ind w:firstLine="567"/>
        <w:jc w:val="both"/>
        <w:rPr>
          <w:sz w:val="28"/>
          <w:szCs w:val="28"/>
          <w:lang w:val="pt-BR" w:eastAsia="en-GB"/>
        </w:rPr>
      </w:pPr>
      <w:r>
        <w:rPr>
          <w:sz w:val="28"/>
          <w:szCs w:val="28"/>
          <w:lang w:val="pt-BR" w:eastAsia="en-GB"/>
        </w:rPr>
        <w:t xml:space="preserve">- </w:t>
      </w:r>
      <w:r w:rsidRPr="00E40B0B">
        <w:rPr>
          <w:sz w:val="28"/>
          <w:szCs w:val="28"/>
          <w:lang w:val="pt-BR" w:eastAsia="en-GB"/>
        </w:rPr>
        <w:t>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FE462E" w:rsidRDefault="00FE462E" w:rsidP="00FE462E">
      <w:pPr>
        <w:spacing w:before="120" w:after="120"/>
        <w:ind w:firstLine="567"/>
        <w:jc w:val="both"/>
        <w:rPr>
          <w:sz w:val="28"/>
          <w:szCs w:val="28"/>
          <w:lang w:val="pt-BR" w:eastAsia="en-GB"/>
        </w:rPr>
      </w:pPr>
      <w:r w:rsidRPr="00FC264F">
        <w:rPr>
          <w:sz w:val="28"/>
          <w:szCs w:val="28"/>
          <w:lang w:val="pt-BR" w:eastAsia="en-GB"/>
        </w:rPr>
        <w:t>b) Giáo viên giáo dục nghề nghiệp lý thuyết hạng III (Mã số: V.09.02.07): 01 Giáo viên nghề tin học, 01 Giáo viên nghề dinh dưỡng</w:t>
      </w:r>
      <w:r>
        <w:rPr>
          <w:sz w:val="28"/>
          <w:szCs w:val="28"/>
          <w:lang w:val="pt-BR" w:eastAsia="en-GB"/>
        </w:rPr>
        <w:t>.</w:t>
      </w:r>
    </w:p>
    <w:p w:rsidR="00FE462E" w:rsidRPr="00E56455" w:rsidRDefault="00FE462E" w:rsidP="00FE462E">
      <w:pPr>
        <w:pStyle w:val="NormalWeb"/>
        <w:shd w:val="clear" w:color="auto" w:fill="FFFFFF"/>
        <w:spacing w:before="120" w:beforeAutospacing="0" w:after="120" w:afterAutospacing="0" w:line="234" w:lineRule="atLeast"/>
        <w:rPr>
          <w:sz w:val="28"/>
          <w:szCs w:val="28"/>
          <w:lang w:val="pt-BR" w:eastAsia="en-GB"/>
        </w:rPr>
      </w:pPr>
      <w:r>
        <w:rPr>
          <w:sz w:val="28"/>
          <w:szCs w:val="28"/>
          <w:lang w:val="pt-BR" w:eastAsia="en-GB"/>
        </w:rPr>
        <w:tab/>
        <w:t xml:space="preserve">- </w:t>
      </w:r>
      <w:r w:rsidRPr="00E56455">
        <w:rPr>
          <w:sz w:val="28"/>
          <w:szCs w:val="28"/>
          <w:lang w:val="pt-BR" w:eastAsia="en-GB"/>
        </w:rPr>
        <w:t>Có bằng tốt nghiệp đại học hoặc đại học sư phạm trở lên chuyên ngành phù hợp với ngành, nghề giảng dạy;</w:t>
      </w:r>
    </w:p>
    <w:p w:rsidR="00FE462E" w:rsidRPr="00880BFA" w:rsidRDefault="00FE462E" w:rsidP="00FE462E">
      <w:pPr>
        <w:pStyle w:val="NormalWeb"/>
        <w:shd w:val="clear" w:color="auto" w:fill="FFFFFF"/>
        <w:spacing w:before="120" w:beforeAutospacing="0" w:after="120" w:afterAutospacing="0" w:line="234" w:lineRule="atLeast"/>
        <w:rPr>
          <w:sz w:val="28"/>
          <w:szCs w:val="28"/>
          <w:lang w:val="pt-BR" w:eastAsia="en-GB"/>
        </w:rPr>
      </w:pPr>
      <w:r>
        <w:rPr>
          <w:sz w:val="28"/>
          <w:szCs w:val="28"/>
          <w:lang w:val="pt-BR" w:eastAsia="en-GB"/>
        </w:rPr>
        <w:tab/>
        <w:t xml:space="preserve">- </w:t>
      </w:r>
      <w:r w:rsidRPr="00E56455">
        <w:rPr>
          <w:sz w:val="28"/>
          <w:szCs w:val="28"/>
          <w:lang w:val="pt-BR" w:eastAsia="en-GB"/>
        </w:rPr>
        <w:t>Đáp ứng tiêu chuẩn về trình độ nghiệp vụ sư phạm quy định tại </w:t>
      </w:r>
      <w:bookmarkStart w:id="1" w:name="dc_13"/>
      <w:r w:rsidRPr="00E56455">
        <w:rPr>
          <w:sz w:val="28"/>
          <w:szCs w:val="28"/>
          <w:lang w:val="pt-BR" w:eastAsia="en-GB"/>
        </w:rPr>
        <w:t>khoản 1 Điều 20 Thông tư số 08/2017/TT-BLĐTBXH</w:t>
      </w:r>
      <w:bookmarkEnd w:id="1"/>
      <w:r w:rsidRPr="00880BFA">
        <w:rPr>
          <w:sz w:val="28"/>
          <w:szCs w:val="28"/>
          <w:lang w:val="pt-BR" w:eastAsia="en-GB"/>
        </w:rPr>
        <w:t xml:space="preserve"> (Có chứng chỉ sư phạm dạy nghề dạy trình độ trung cấp nghề, cao đẳng nghề hoặc chứng chỉ bồi dưỡng sư phạm bậc 2 hoặc chứng chỉ bồi dưỡng nghiệp vụ sư phạm giáo viên trung cấp chuyên nghiệp hoặc bằng tốt nghiệp cao đẳng chuyên ngành sư phạm hoặc chứng chỉ nghiệp vụ sư phạm dạy trình độ trung cấp hoặc tương đương trở lên; Có thời gian tham gia giảng dạy ít nhất 12 tháng);</w:t>
      </w:r>
    </w:p>
    <w:p w:rsidR="00FE462E" w:rsidRPr="00E56455" w:rsidRDefault="00FE462E" w:rsidP="00FE462E">
      <w:pPr>
        <w:pStyle w:val="NormalWeb"/>
        <w:shd w:val="clear" w:color="auto" w:fill="FFFFFF"/>
        <w:spacing w:before="0" w:beforeAutospacing="0" w:after="0" w:afterAutospacing="0" w:line="234" w:lineRule="atLeast"/>
        <w:rPr>
          <w:sz w:val="28"/>
          <w:szCs w:val="28"/>
          <w:lang w:val="pt-BR" w:eastAsia="en-GB"/>
        </w:rPr>
      </w:pPr>
      <w:r>
        <w:rPr>
          <w:sz w:val="28"/>
          <w:szCs w:val="28"/>
          <w:lang w:val="pt-BR" w:eastAsia="en-GB"/>
        </w:rPr>
        <w:tab/>
        <w:t xml:space="preserve">- </w:t>
      </w:r>
      <w:r w:rsidRPr="00E56455">
        <w:rPr>
          <w:sz w:val="28"/>
          <w:szCs w:val="28"/>
          <w:lang w:val="pt-BR" w:eastAsia="en-GB"/>
        </w:rPr>
        <w:t>Có trình độ ngoại ngữ bậc 2 (A2) theo quy định tại Thông tư số </w:t>
      </w:r>
      <w:hyperlink r:id="rId6" w:tgtFrame="_blank" w:tooltip="Thông tư 01/2014/TT-BGDĐT" w:history="1">
        <w:r w:rsidRPr="00E56455">
          <w:rPr>
            <w:sz w:val="28"/>
            <w:szCs w:val="28"/>
            <w:lang w:val="pt-BR" w:eastAsia="en-GB"/>
          </w:rPr>
          <w:t>01/2014/TT-BGDĐT</w:t>
        </w:r>
      </w:hyperlink>
      <w:r w:rsidRPr="00E56455">
        <w:rPr>
          <w:sz w:val="28"/>
          <w:szCs w:val="28"/>
          <w:lang w:val="pt-BR" w:eastAsia="en-GB"/>
        </w:rPr>
        <w:t> hoặc tương đương trở lên;</w:t>
      </w:r>
    </w:p>
    <w:p w:rsidR="00FE462E" w:rsidRDefault="00FE462E" w:rsidP="00FE462E">
      <w:pPr>
        <w:pStyle w:val="NormalWeb"/>
        <w:shd w:val="clear" w:color="auto" w:fill="FFFFFF"/>
        <w:spacing w:before="0" w:beforeAutospacing="0" w:after="0" w:afterAutospacing="0" w:line="234" w:lineRule="atLeast"/>
        <w:rPr>
          <w:sz w:val="28"/>
          <w:szCs w:val="28"/>
          <w:lang w:val="pt-BR" w:eastAsia="en-GB"/>
        </w:rPr>
      </w:pPr>
      <w:r>
        <w:rPr>
          <w:sz w:val="28"/>
          <w:szCs w:val="28"/>
          <w:lang w:val="pt-BR" w:eastAsia="en-GB"/>
        </w:rPr>
        <w:tab/>
        <w:t xml:space="preserve">- </w:t>
      </w:r>
      <w:r w:rsidRPr="00E56455">
        <w:rPr>
          <w:sz w:val="28"/>
          <w:szCs w:val="28"/>
          <w:lang w:val="pt-BR" w:eastAsia="en-GB"/>
        </w:rPr>
        <w:t>Có trình độ tin học đạt chuẩn kỹ năng sử dụng công nghệ thông tin cơ bản theo quy định tại Thông tư số </w:t>
      </w:r>
      <w:hyperlink r:id="rId7" w:tgtFrame="_blank" w:tooltip="Thông tư 03/2014/TT-BTTTT" w:history="1">
        <w:r w:rsidRPr="00E56455">
          <w:rPr>
            <w:sz w:val="28"/>
            <w:szCs w:val="28"/>
            <w:lang w:val="pt-BR" w:eastAsia="en-GB"/>
          </w:rPr>
          <w:t>03/2014/TT-BTTTT</w:t>
        </w:r>
      </w:hyperlink>
      <w:r w:rsidRPr="00E56455">
        <w:rPr>
          <w:sz w:val="28"/>
          <w:szCs w:val="28"/>
          <w:lang w:val="pt-BR" w:eastAsia="en-GB"/>
        </w:rPr>
        <w:t> hoặc tương đương trở lên;</w:t>
      </w:r>
    </w:p>
    <w:p w:rsidR="00FE462E" w:rsidRPr="00FC264F" w:rsidRDefault="00FE462E" w:rsidP="00FE462E">
      <w:pPr>
        <w:pStyle w:val="NormalWeb"/>
        <w:shd w:val="clear" w:color="auto" w:fill="FFFFFF"/>
        <w:spacing w:before="0" w:beforeAutospacing="0" w:after="0" w:afterAutospacing="0" w:line="234" w:lineRule="atLeast"/>
        <w:rPr>
          <w:sz w:val="28"/>
          <w:szCs w:val="28"/>
          <w:lang w:val="pt-BR" w:eastAsia="en-GB"/>
        </w:rPr>
      </w:pPr>
      <w:r>
        <w:rPr>
          <w:sz w:val="28"/>
          <w:szCs w:val="28"/>
          <w:lang w:val="pt-BR" w:eastAsia="en-GB"/>
        </w:rPr>
        <w:tab/>
        <w:t xml:space="preserve">- </w:t>
      </w:r>
      <w:r w:rsidRPr="00E56455">
        <w:rPr>
          <w:sz w:val="28"/>
          <w:szCs w:val="28"/>
          <w:lang w:val="pt-BR" w:eastAsia="en-GB"/>
        </w:rPr>
        <w:t>Có chứng chỉ bồi dưỡng theo tiêu chuẩn chức danh nghề nghiệp giáo viên giáo dục nghề nghiệp lý thuyết hạng III.</w:t>
      </w:r>
    </w:p>
    <w:p w:rsidR="00FE462E" w:rsidRPr="000A709D" w:rsidRDefault="00FE462E" w:rsidP="00FE462E">
      <w:pPr>
        <w:spacing w:before="120" w:after="120"/>
        <w:ind w:firstLine="567"/>
        <w:jc w:val="both"/>
        <w:rPr>
          <w:sz w:val="28"/>
          <w:szCs w:val="28"/>
          <w:lang w:val="pt-BR" w:eastAsia="en-GB"/>
        </w:rPr>
      </w:pPr>
      <w:r>
        <w:rPr>
          <w:sz w:val="28"/>
          <w:szCs w:val="28"/>
          <w:lang w:val="pt-BR" w:eastAsia="en-GB"/>
        </w:rPr>
        <w:t>c</w:t>
      </w:r>
      <w:r w:rsidRPr="00FD2947">
        <w:rPr>
          <w:sz w:val="28"/>
          <w:szCs w:val="28"/>
          <w:lang w:val="pt-BR" w:eastAsia="en-GB"/>
        </w:rPr>
        <w:t>)</w:t>
      </w:r>
      <w:r>
        <w:rPr>
          <w:sz w:val="28"/>
          <w:szCs w:val="28"/>
          <w:lang w:val="pt-BR" w:eastAsia="en-GB"/>
        </w:rPr>
        <w:t xml:space="preserve"> </w:t>
      </w:r>
      <w:r w:rsidRPr="00FD2947">
        <w:rPr>
          <w:sz w:val="28"/>
          <w:szCs w:val="28"/>
          <w:lang w:val="pt-BR" w:eastAsia="en-GB"/>
        </w:rPr>
        <w:t xml:space="preserve">Vị trí </w:t>
      </w:r>
      <w:r>
        <w:rPr>
          <w:sz w:val="28"/>
          <w:szCs w:val="28"/>
          <w:lang w:val="pt-BR" w:eastAsia="en-GB"/>
        </w:rPr>
        <w:t>Kế toán viên - M</w:t>
      </w:r>
      <w:r w:rsidRPr="000B4062">
        <w:rPr>
          <w:sz w:val="28"/>
          <w:szCs w:val="28"/>
          <w:lang w:val="pt-BR" w:eastAsia="en-GB"/>
        </w:rPr>
        <w:t>ã</w:t>
      </w:r>
      <w:r>
        <w:rPr>
          <w:sz w:val="28"/>
          <w:szCs w:val="28"/>
          <w:lang w:val="pt-BR" w:eastAsia="en-GB"/>
        </w:rPr>
        <w:t xml:space="preserve"> s</w:t>
      </w:r>
      <w:r w:rsidRPr="000B4062">
        <w:rPr>
          <w:sz w:val="28"/>
          <w:szCs w:val="28"/>
          <w:lang w:val="pt-BR" w:eastAsia="en-GB"/>
        </w:rPr>
        <w:t>ố</w:t>
      </w:r>
      <w:r>
        <w:rPr>
          <w:sz w:val="28"/>
          <w:szCs w:val="28"/>
          <w:lang w:val="pt-BR" w:eastAsia="en-GB"/>
        </w:rPr>
        <w:t xml:space="preserve"> ng</w:t>
      </w:r>
      <w:r w:rsidRPr="000B4062">
        <w:rPr>
          <w:sz w:val="28"/>
          <w:szCs w:val="28"/>
          <w:lang w:val="pt-BR" w:eastAsia="en-GB"/>
        </w:rPr>
        <w:t>ạch</w:t>
      </w:r>
      <w:r>
        <w:rPr>
          <w:sz w:val="28"/>
          <w:szCs w:val="28"/>
          <w:lang w:val="pt-BR" w:eastAsia="en-GB"/>
        </w:rPr>
        <w:t>: 06.031(Theo Th</w:t>
      </w:r>
      <w:r w:rsidRPr="000A709D">
        <w:rPr>
          <w:sz w:val="28"/>
          <w:szCs w:val="28"/>
          <w:lang w:val="pt-BR" w:eastAsia="en-GB"/>
        </w:rPr>
        <w:t>ông</w:t>
      </w:r>
      <w:r>
        <w:rPr>
          <w:sz w:val="28"/>
          <w:szCs w:val="28"/>
          <w:lang w:val="pt-BR" w:eastAsia="en-GB"/>
        </w:rPr>
        <w:t xml:space="preserve"> t</w:t>
      </w:r>
      <w:r w:rsidRPr="000A709D">
        <w:rPr>
          <w:sz w:val="28"/>
          <w:szCs w:val="28"/>
          <w:lang w:val="pt-BR" w:eastAsia="en-GB"/>
        </w:rPr>
        <w:t>ư</w:t>
      </w:r>
      <w:r>
        <w:rPr>
          <w:sz w:val="28"/>
          <w:szCs w:val="28"/>
          <w:lang w:val="pt-BR" w:eastAsia="en-GB"/>
        </w:rPr>
        <w:t xml:space="preserve"> s</w:t>
      </w:r>
      <w:r w:rsidRPr="000A709D">
        <w:rPr>
          <w:sz w:val="28"/>
          <w:szCs w:val="28"/>
          <w:lang w:val="pt-BR" w:eastAsia="en-GB"/>
        </w:rPr>
        <w:t>ố</w:t>
      </w:r>
      <w:r>
        <w:rPr>
          <w:sz w:val="28"/>
          <w:szCs w:val="28"/>
          <w:lang w:val="pt-BR" w:eastAsia="en-GB"/>
        </w:rPr>
        <w:t xml:space="preserve"> 77/2019/TT-BTC ,</w:t>
      </w:r>
      <w:r w:rsidRPr="000A709D">
        <w:rPr>
          <w:i/>
          <w:iCs/>
          <w:sz w:val="28"/>
          <w:szCs w:val="28"/>
          <w:lang w:val="pt-BR" w:eastAsia="en-GB"/>
        </w:rPr>
        <w:t xml:space="preserve">ngày 11 tháng 11 năm </w:t>
      </w:r>
      <w:r w:rsidRPr="000A709D">
        <w:rPr>
          <w:sz w:val="28"/>
          <w:szCs w:val="28"/>
          <w:lang w:val="pt-BR" w:eastAsia="en-GB"/>
        </w:rPr>
        <w:t>2019</w:t>
      </w:r>
      <w:r>
        <w:rPr>
          <w:sz w:val="28"/>
          <w:szCs w:val="28"/>
          <w:lang w:val="pt-BR" w:eastAsia="en-GB"/>
        </w:rPr>
        <w:t xml:space="preserve"> </w:t>
      </w:r>
      <w:r w:rsidRPr="000A709D">
        <w:rPr>
          <w:bCs/>
          <w:sz w:val="28"/>
          <w:szCs w:val="28"/>
          <w:lang w:val="pt-BR" w:eastAsia="en-GB"/>
        </w:rPr>
        <w:t>Quy địn</w:t>
      </w:r>
      <w:r>
        <w:rPr>
          <w:bCs/>
          <w:sz w:val="28"/>
          <w:szCs w:val="28"/>
          <w:lang w:val="pt-BR" w:eastAsia="en-GB"/>
        </w:rPr>
        <w:t xml:space="preserve">h mã số, </w:t>
      </w:r>
      <w:r w:rsidRPr="00EC6C18">
        <w:rPr>
          <w:sz w:val="28"/>
          <w:szCs w:val="28"/>
          <w:lang w:val="pt-BR" w:eastAsia="en-GB"/>
        </w:rPr>
        <w:t>tiêu chuẩn chuyên môn,</w:t>
      </w:r>
      <w:r>
        <w:rPr>
          <w:sz w:val="28"/>
          <w:szCs w:val="28"/>
          <w:lang w:val="pt-BR" w:eastAsia="en-GB"/>
        </w:rPr>
        <w:t xml:space="preserve"> nghiệp và xếp </w:t>
      </w:r>
      <w:r w:rsidRPr="00EC6C18">
        <w:rPr>
          <w:sz w:val="28"/>
          <w:szCs w:val="28"/>
          <w:lang w:val="pt-BR" w:eastAsia="en-GB"/>
        </w:rPr>
        <w:t>lương</w:t>
      </w:r>
      <w:r>
        <w:rPr>
          <w:sz w:val="28"/>
          <w:szCs w:val="28"/>
          <w:lang w:val="pt-BR" w:eastAsia="en-GB"/>
        </w:rPr>
        <w:t xml:space="preserve"> </w:t>
      </w:r>
      <w:r w:rsidRPr="000A709D">
        <w:rPr>
          <w:bCs/>
          <w:sz w:val="28"/>
          <w:szCs w:val="28"/>
          <w:lang w:val="pt-BR" w:eastAsia="en-GB"/>
        </w:rPr>
        <w:t>đối với các ngạch công chức chuyên ngành kế toán, thuế, hải quan, dự trữ</w:t>
      </w:r>
      <w:r>
        <w:rPr>
          <w:bCs/>
          <w:sz w:val="28"/>
          <w:szCs w:val="28"/>
          <w:lang w:val="pt-BR" w:eastAsia="en-GB"/>
        </w:rPr>
        <w:t>)</w:t>
      </w:r>
    </w:p>
    <w:tbl>
      <w:tblPr>
        <w:tblW w:w="5097" w:type="pct"/>
        <w:jc w:val="center"/>
        <w:tblCellMar>
          <w:left w:w="0" w:type="dxa"/>
          <w:right w:w="0" w:type="dxa"/>
        </w:tblCellMar>
        <w:tblLook w:val="04A0" w:firstRow="1" w:lastRow="0" w:firstColumn="1" w:lastColumn="0" w:noHBand="0" w:noVBand="1"/>
      </w:tblPr>
      <w:tblGrid>
        <w:gridCol w:w="9439"/>
        <w:gridCol w:w="39"/>
        <w:gridCol w:w="64"/>
      </w:tblGrid>
      <w:tr w:rsidR="00FE462E" w:rsidRPr="00FE462E" w:rsidTr="00C01E28">
        <w:trPr>
          <w:trHeight w:val="285"/>
          <w:jc w:val="center"/>
        </w:trPr>
        <w:tc>
          <w:tcPr>
            <w:tcW w:w="9856" w:type="dxa"/>
            <w:shd w:val="clear" w:color="auto" w:fill="FFFFFF"/>
            <w:tcMar>
              <w:top w:w="0" w:type="dxa"/>
              <w:left w:w="10" w:type="dxa"/>
              <w:bottom w:w="0" w:type="dxa"/>
              <w:right w:w="10" w:type="dxa"/>
            </w:tcMar>
            <w:hideMark/>
          </w:tcPr>
          <w:p w:rsidR="00FE462E" w:rsidRPr="00C5646F" w:rsidRDefault="00FE462E" w:rsidP="00C01E28">
            <w:pPr>
              <w:pStyle w:val="NormalWeb"/>
              <w:spacing w:before="0" w:beforeAutospacing="0" w:after="120" w:afterAutospacing="0"/>
              <w:ind w:firstLine="720"/>
              <w:rPr>
                <w:sz w:val="28"/>
                <w:szCs w:val="28"/>
                <w:lang w:val="pt-BR" w:eastAsia="en-GB"/>
              </w:rPr>
            </w:pPr>
            <w:r>
              <w:rPr>
                <w:sz w:val="28"/>
                <w:szCs w:val="28"/>
                <w:lang w:val="pt-BR" w:eastAsia="en-GB"/>
              </w:rPr>
              <w:t xml:space="preserve">- </w:t>
            </w:r>
            <w:r w:rsidRPr="00C5646F">
              <w:rPr>
                <w:sz w:val="28"/>
                <w:szCs w:val="28"/>
                <w:lang w:val="pt-BR" w:eastAsia="en-GB"/>
              </w:rPr>
              <w:t>Có bằng tốt nghiệp đại học trở lên thuộc chuyên ngành kế toán, kiểm toán, tài chính;</w:t>
            </w:r>
          </w:p>
          <w:p w:rsidR="00FE462E" w:rsidRPr="00C5646F" w:rsidRDefault="00FE462E" w:rsidP="00C01E28">
            <w:pPr>
              <w:pStyle w:val="NormalWeb"/>
              <w:spacing w:before="0" w:beforeAutospacing="0" w:after="120" w:afterAutospacing="0"/>
              <w:ind w:firstLine="720"/>
              <w:rPr>
                <w:sz w:val="28"/>
                <w:szCs w:val="28"/>
                <w:lang w:val="pt-BR" w:eastAsia="en-GB"/>
              </w:rPr>
            </w:pPr>
            <w:r>
              <w:rPr>
                <w:sz w:val="28"/>
                <w:szCs w:val="28"/>
                <w:lang w:val="pt-BR" w:eastAsia="en-GB"/>
              </w:rPr>
              <w:lastRenderedPageBreak/>
              <w:t xml:space="preserve">- </w:t>
            </w:r>
            <w:r w:rsidRPr="00C5646F">
              <w:rPr>
                <w:sz w:val="28"/>
                <w:szCs w:val="28"/>
                <w:lang w:val="pt-BR" w:eastAsia="en-GB"/>
              </w:rPr>
              <w:t>Có chứng chỉ chương trình bồi dưỡng ngạch kế toán viên;</w:t>
            </w:r>
          </w:p>
          <w:p w:rsidR="00FE462E" w:rsidRPr="00C5646F" w:rsidRDefault="00FE462E" w:rsidP="00C01E28">
            <w:pPr>
              <w:pStyle w:val="NormalWeb"/>
              <w:spacing w:before="0" w:beforeAutospacing="0" w:after="120" w:afterAutospacing="0"/>
              <w:ind w:firstLine="720"/>
              <w:rPr>
                <w:sz w:val="28"/>
                <w:szCs w:val="28"/>
                <w:lang w:val="pt-BR" w:eastAsia="en-GB"/>
              </w:rPr>
            </w:pPr>
            <w:r>
              <w:rPr>
                <w:sz w:val="28"/>
                <w:szCs w:val="28"/>
                <w:lang w:val="pt-BR" w:eastAsia="en-GB"/>
              </w:rPr>
              <w:t xml:space="preserve">- </w:t>
            </w:r>
            <w:r w:rsidRPr="00C5646F">
              <w:rPr>
                <w:sz w:val="28"/>
                <w:szCs w:val="28"/>
                <w:lang w:val="pt-BR" w:eastAsia="en-GB"/>
              </w:rPr>
              <w:t>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bồi dưỡng tiếng dân tộc do cơ sở đào tạo, bồi dưỡng có thẩm quyền cấp đối với công chức đang làm việc ở vùng dân tộc thiểu số;</w:t>
            </w:r>
          </w:p>
          <w:p w:rsidR="00FE462E" w:rsidRPr="000B4062" w:rsidRDefault="00FE462E" w:rsidP="00C01E28">
            <w:pPr>
              <w:pStyle w:val="NormalWeb"/>
              <w:spacing w:before="0" w:beforeAutospacing="0" w:after="120" w:afterAutospacing="0"/>
              <w:ind w:firstLine="720"/>
              <w:rPr>
                <w:sz w:val="28"/>
                <w:szCs w:val="28"/>
                <w:lang w:val="pt-BR" w:eastAsia="en-GB"/>
              </w:rPr>
            </w:pPr>
            <w:r>
              <w:rPr>
                <w:sz w:val="28"/>
                <w:szCs w:val="28"/>
                <w:lang w:val="pt-BR" w:eastAsia="en-GB"/>
              </w:rPr>
              <w:t xml:space="preserve">- </w:t>
            </w:r>
            <w:r w:rsidRPr="00C5646F">
              <w:rPr>
                <w:sz w:val="28"/>
                <w:szCs w:val="28"/>
                <w:lang w:val="pt-BR" w:eastAsia="en-GB"/>
              </w:rPr>
              <w:t xml:space="preserve">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c>
          <w:tcPr>
            <w:tcW w:w="40" w:type="dxa"/>
            <w:shd w:val="clear" w:color="auto" w:fill="FFFFFF"/>
            <w:tcMar>
              <w:top w:w="0" w:type="dxa"/>
              <w:left w:w="10" w:type="dxa"/>
              <w:bottom w:w="0" w:type="dxa"/>
              <w:right w:w="10" w:type="dxa"/>
            </w:tcMar>
            <w:hideMark/>
          </w:tcPr>
          <w:p w:rsidR="00FE462E" w:rsidRPr="000B4062" w:rsidRDefault="00FE462E" w:rsidP="00C01E28">
            <w:pPr>
              <w:spacing w:before="144" w:after="144"/>
              <w:ind w:firstLine="568"/>
              <w:jc w:val="both"/>
              <w:rPr>
                <w:sz w:val="28"/>
                <w:szCs w:val="28"/>
                <w:lang w:val="pt-BR"/>
              </w:rPr>
            </w:pPr>
          </w:p>
        </w:tc>
        <w:tc>
          <w:tcPr>
            <w:tcW w:w="66" w:type="dxa"/>
            <w:shd w:val="clear" w:color="auto" w:fill="FFFFFF"/>
            <w:tcMar>
              <w:top w:w="0" w:type="dxa"/>
              <w:left w:w="10" w:type="dxa"/>
              <w:bottom w:w="0" w:type="dxa"/>
              <w:right w:w="10" w:type="dxa"/>
            </w:tcMar>
            <w:hideMark/>
          </w:tcPr>
          <w:p w:rsidR="00FE462E" w:rsidRPr="000B4062" w:rsidRDefault="00FE462E" w:rsidP="00C01E28">
            <w:pPr>
              <w:spacing w:before="144" w:after="144"/>
              <w:ind w:firstLine="568"/>
              <w:jc w:val="both"/>
              <w:rPr>
                <w:sz w:val="28"/>
                <w:szCs w:val="28"/>
                <w:lang w:val="pt-BR"/>
              </w:rPr>
            </w:pPr>
          </w:p>
        </w:tc>
      </w:tr>
    </w:tbl>
    <w:p w:rsidR="00FE462E" w:rsidRPr="00FE462E" w:rsidRDefault="00FE462E" w:rsidP="0047740C">
      <w:pPr>
        <w:pStyle w:val="NormalWeb"/>
        <w:spacing w:before="120" w:beforeAutospacing="0" w:after="120" w:afterAutospacing="0"/>
        <w:ind w:firstLine="567"/>
        <w:jc w:val="both"/>
        <w:rPr>
          <w:sz w:val="32"/>
          <w:szCs w:val="44"/>
          <w:lang w:val="pt-BR"/>
        </w:rPr>
      </w:pPr>
    </w:p>
    <w:p w:rsidR="008C1D67" w:rsidRPr="0047740C" w:rsidRDefault="008C1D67">
      <w:pPr>
        <w:rPr>
          <w:sz w:val="12"/>
          <w:lang w:val="x-none"/>
        </w:rPr>
      </w:pPr>
    </w:p>
    <w:sectPr w:rsidR="008C1D67" w:rsidRPr="0047740C" w:rsidSect="0047740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0C"/>
    <w:rsid w:val="0003348F"/>
    <w:rsid w:val="0047740C"/>
    <w:rsid w:val="00770CA5"/>
    <w:rsid w:val="008C1D67"/>
    <w:rsid w:val="00AD5862"/>
    <w:rsid w:val="00FE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3D1A-B387-4D94-B79D-2EC0D77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7740C"/>
    <w:pPr>
      <w:spacing w:before="100" w:beforeAutospacing="1" w:after="100" w:afterAutospacing="1"/>
    </w:pPr>
    <w:rPr>
      <w:lang w:val="x-none" w:eastAsia="x-none"/>
    </w:rPr>
  </w:style>
  <w:style w:type="character" w:customStyle="1" w:styleId="NormalWebChar">
    <w:name w:val="Normal (Web) Char"/>
    <w:link w:val="NormalWeb"/>
    <w:uiPriority w:val="99"/>
    <w:rsid w:val="0047740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7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thong-tu-03-2014-tt-btttt-chuan-ky-nang-su-dung-cong-nghe-thong-tin-22311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01-2014-tt-bgddt-khung-nang-luc-ngoai-ngu-6-bac-viet-nam-220349.aspx" TargetMode="External"/><Relationship Id="rId5" Type="http://schemas.openxmlformats.org/officeDocument/2006/relationships/hyperlink" Target="http://thuvienphapluat.vn/phap-luat/tim-van-ban.aspx?keyword=14/2013/TT-BYT&amp;area=2&amp;type=0&amp;match=False&amp;vc=True&amp;lan=1" TargetMode="External"/><Relationship Id="rId4" Type="http://schemas.openxmlformats.org/officeDocument/2006/relationships/hyperlink" Target="http://thuvienphapluat.vn/phap-luat/tim-van-ban.aspx?keyword=77/2007/Q%C4%90-BGD%C4%90T&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cp:lastPrinted>2020-06-16T03:42:00Z</cp:lastPrinted>
  <dcterms:created xsi:type="dcterms:W3CDTF">2020-06-16T02:45:00Z</dcterms:created>
  <dcterms:modified xsi:type="dcterms:W3CDTF">2020-06-16T05:41:00Z</dcterms:modified>
</cp:coreProperties>
</file>