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D9" w:rsidRPr="0083205C" w:rsidRDefault="000930D9" w:rsidP="00F873F5">
      <w:pPr>
        <w:jc w:val="center"/>
        <w:rPr>
          <w:b/>
          <w:sz w:val="26"/>
          <w:szCs w:val="28"/>
          <w:lang w:eastAsia="vi-VN"/>
        </w:rPr>
      </w:pPr>
      <w:bookmarkStart w:id="0" w:name="_GoBack"/>
      <w:bookmarkEnd w:id="0"/>
      <w:r w:rsidRPr="0083205C">
        <w:rPr>
          <w:b/>
          <w:sz w:val="26"/>
          <w:szCs w:val="28"/>
          <w:lang w:eastAsia="vi-VN"/>
        </w:rPr>
        <w:t>Phụ lục I</w:t>
      </w:r>
      <w:r w:rsidR="007E3F9E">
        <w:rPr>
          <w:b/>
          <w:sz w:val="26"/>
          <w:szCs w:val="28"/>
          <w:lang w:eastAsia="vi-VN"/>
        </w:rPr>
        <w:t>I</w:t>
      </w:r>
    </w:p>
    <w:p w:rsidR="000930D9" w:rsidRPr="0083205C" w:rsidRDefault="000930D9" w:rsidP="000930D9">
      <w:pPr>
        <w:jc w:val="center"/>
        <w:rPr>
          <w:b/>
          <w:sz w:val="26"/>
          <w:szCs w:val="28"/>
          <w:lang w:val="nl-NL"/>
        </w:rPr>
      </w:pPr>
      <w:r w:rsidRPr="0083205C">
        <w:rPr>
          <w:b/>
          <w:sz w:val="26"/>
          <w:szCs w:val="28"/>
          <w:lang w:val="nl-NL"/>
        </w:rPr>
        <w:t xml:space="preserve">BẢNG THỐNG KÊ NHU CẦU VÀ MÔ TẢ VỊ TRÍ TUYỂN DỤNG VIÊN CHỨC </w:t>
      </w:r>
    </w:p>
    <w:p w:rsidR="000930D9" w:rsidRPr="0083205C" w:rsidRDefault="000930D9" w:rsidP="000930D9">
      <w:pPr>
        <w:tabs>
          <w:tab w:val="left" w:pos="10875"/>
        </w:tabs>
        <w:jc w:val="center"/>
        <w:rPr>
          <w:b/>
          <w:sz w:val="26"/>
          <w:szCs w:val="28"/>
          <w:lang w:val="nl-NL" w:eastAsia="vi-VN"/>
        </w:rPr>
      </w:pPr>
      <w:r w:rsidRPr="0083205C">
        <w:rPr>
          <w:b/>
          <w:sz w:val="26"/>
          <w:szCs w:val="28"/>
          <w:lang w:val="nl-NL" w:eastAsia="vi-VN"/>
        </w:rPr>
        <w:t>Dành cho đơn vị sự nghiệp nhà nước đảm bảo toàn bộ kinh phí hoạt động</w:t>
      </w:r>
    </w:p>
    <w:p w:rsidR="000930D9" w:rsidRPr="0083205C" w:rsidRDefault="000930D9" w:rsidP="000930D9">
      <w:pPr>
        <w:jc w:val="center"/>
        <w:rPr>
          <w:b/>
          <w:sz w:val="26"/>
          <w:szCs w:val="28"/>
          <w:lang w:val="nl-NL" w:eastAsia="vi-VN"/>
        </w:rPr>
      </w:pPr>
      <w:r w:rsidRPr="0083205C">
        <w:rPr>
          <w:b/>
          <w:sz w:val="26"/>
          <w:szCs w:val="28"/>
          <w:lang w:val="nl-NL" w:eastAsia="vi-VN"/>
        </w:rPr>
        <w:t>Hình thức tuyển dụng: Xét tuyển</w:t>
      </w:r>
    </w:p>
    <w:p w:rsidR="000930D9" w:rsidRDefault="000930D9" w:rsidP="000930D9">
      <w:pPr>
        <w:jc w:val="center"/>
        <w:rPr>
          <w:i/>
          <w:sz w:val="26"/>
          <w:szCs w:val="28"/>
          <w:lang w:eastAsia="vi-VN"/>
        </w:rPr>
      </w:pPr>
      <w:r w:rsidRPr="0083205C">
        <w:rPr>
          <w:sz w:val="26"/>
          <w:szCs w:val="28"/>
          <w:lang w:eastAsia="vi-VN"/>
        </w:rPr>
        <w:t xml:space="preserve"> (</w:t>
      </w:r>
      <w:r w:rsidRPr="0083205C">
        <w:rPr>
          <w:i/>
          <w:sz w:val="26"/>
          <w:szCs w:val="28"/>
          <w:lang w:eastAsia="vi-VN"/>
        </w:rPr>
        <w:t xml:space="preserve">Kèm theo </w:t>
      </w:r>
      <w:r w:rsidR="00541BAA" w:rsidRPr="0083205C">
        <w:rPr>
          <w:i/>
          <w:sz w:val="26"/>
          <w:szCs w:val="28"/>
          <w:lang w:eastAsia="vi-VN"/>
        </w:rPr>
        <w:t xml:space="preserve">Thông báo số           /TB-SKHCN </w:t>
      </w:r>
      <w:r w:rsidRPr="0083205C">
        <w:rPr>
          <w:i/>
          <w:sz w:val="26"/>
          <w:szCs w:val="28"/>
          <w:lang w:eastAsia="vi-VN"/>
        </w:rPr>
        <w:t>ngày      tháng    năm 202</w:t>
      </w:r>
      <w:r w:rsidR="00FC3C45">
        <w:rPr>
          <w:i/>
          <w:sz w:val="26"/>
          <w:szCs w:val="28"/>
          <w:lang w:eastAsia="vi-VN"/>
        </w:rPr>
        <w:t>2</w:t>
      </w:r>
      <w:r w:rsidRPr="0083205C">
        <w:rPr>
          <w:i/>
          <w:sz w:val="26"/>
          <w:szCs w:val="28"/>
          <w:lang w:eastAsia="vi-VN"/>
        </w:rPr>
        <w:t xml:space="preserve"> của Sở Khoa học và Công nghệ)</w:t>
      </w:r>
    </w:p>
    <w:p w:rsidR="00814E40" w:rsidRPr="0083205C" w:rsidRDefault="00FC5382" w:rsidP="000930D9">
      <w:pPr>
        <w:jc w:val="center"/>
        <w:rPr>
          <w:i/>
          <w:sz w:val="26"/>
          <w:szCs w:val="28"/>
          <w:lang w:eastAsia="vi-VN"/>
        </w:rPr>
      </w:pPr>
      <w:r>
        <w:rPr>
          <w:noProof/>
          <w:sz w:val="28"/>
          <w:szCs w:val="28"/>
        </w:rPr>
        <w:pict>
          <v:shapetype id="_x0000_t32" coordsize="21600,21600" o:spt="32" o:oned="t" path="m,l21600,21600e" filled="f">
            <v:path arrowok="t" fillok="f" o:connecttype="none"/>
            <o:lock v:ext="edit" shapetype="t"/>
          </v:shapetype>
          <v:shape id="Straight Arrow Connector 16" o:spid="_x0000_s1039" type="#_x0000_t32" style="position:absolute;left:0;text-align:left;margin-left:244.8pt;margin-top:3.8pt;width:230.25pt;height:0;z-index:2516628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fj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"/>
        </w:pict>
      </w:r>
    </w:p>
    <w:p w:rsidR="00814E40" w:rsidRDefault="00814E40" w:rsidP="000930D9">
      <w:pPr>
        <w:rPr>
          <w:sz w:val="28"/>
          <w:szCs w:val="28"/>
          <w:lang w:eastAsia="vi-VN"/>
        </w:r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070"/>
        <w:gridCol w:w="912"/>
        <w:gridCol w:w="1303"/>
        <w:gridCol w:w="1150"/>
        <w:gridCol w:w="1014"/>
        <w:gridCol w:w="4636"/>
        <w:gridCol w:w="4223"/>
      </w:tblGrid>
      <w:tr w:rsidR="00814E40" w:rsidRPr="00787B5F" w:rsidTr="00AB1AF0">
        <w:trPr>
          <w:trHeight w:val="1312"/>
          <w:jc w:val="center"/>
        </w:trPr>
        <w:tc>
          <w:tcPr>
            <w:tcW w:w="601" w:type="dxa"/>
            <w:shd w:val="clear" w:color="auto" w:fill="auto"/>
            <w:vAlign w:val="center"/>
          </w:tcPr>
          <w:p w:rsidR="00814E40" w:rsidRPr="00787B5F" w:rsidRDefault="00814E40" w:rsidP="00AB1AF0">
            <w:pPr>
              <w:jc w:val="center"/>
              <w:rPr>
                <w:b/>
                <w:lang w:val="vi-VN" w:eastAsia="vi-VN"/>
              </w:rPr>
            </w:pPr>
            <w:r w:rsidRPr="00787B5F">
              <w:rPr>
                <w:b/>
                <w:lang w:val="vi-VN" w:eastAsia="vi-VN"/>
              </w:rPr>
              <w:t>S</w:t>
            </w:r>
            <w:r w:rsidRPr="00787B5F">
              <w:rPr>
                <w:b/>
                <w:lang w:eastAsia="vi-VN"/>
              </w:rPr>
              <w:t xml:space="preserve">ố </w:t>
            </w:r>
            <w:r w:rsidRPr="00787B5F">
              <w:rPr>
                <w:b/>
                <w:lang w:val="vi-VN" w:eastAsia="vi-VN"/>
              </w:rPr>
              <w:t>TT</w:t>
            </w:r>
          </w:p>
        </w:tc>
        <w:tc>
          <w:tcPr>
            <w:tcW w:w="1070" w:type="dxa"/>
            <w:vAlign w:val="center"/>
          </w:tcPr>
          <w:p w:rsidR="00814E40" w:rsidRPr="00787B5F" w:rsidRDefault="00814E40" w:rsidP="00AB1AF0">
            <w:pPr>
              <w:jc w:val="center"/>
              <w:rPr>
                <w:b/>
                <w:lang w:val="vi-VN" w:eastAsia="vi-VN"/>
              </w:rPr>
            </w:pPr>
            <w:r w:rsidRPr="00787B5F">
              <w:rPr>
                <w:b/>
                <w:lang w:val="vi-VN" w:eastAsia="vi-VN"/>
              </w:rPr>
              <w:t>Phòng chuyên môn</w:t>
            </w:r>
          </w:p>
        </w:tc>
        <w:tc>
          <w:tcPr>
            <w:tcW w:w="912" w:type="dxa"/>
            <w:shd w:val="clear" w:color="auto" w:fill="auto"/>
            <w:vAlign w:val="center"/>
          </w:tcPr>
          <w:p w:rsidR="00814E40" w:rsidRPr="00787B5F" w:rsidRDefault="00814E40" w:rsidP="00AB1AF0">
            <w:pPr>
              <w:jc w:val="center"/>
              <w:rPr>
                <w:b/>
                <w:lang w:eastAsia="vi-VN"/>
              </w:rPr>
            </w:pPr>
            <w:r w:rsidRPr="00787B5F">
              <w:rPr>
                <w:b/>
                <w:lang w:eastAsia="vi-VN"/>
              </w:rPr>
              <w:t>Số lượng cần tuyển</w:t>
            </w:r>
          </w:p>
        </w:tc>
        <w:tc>
          <w:tcPr>
            <w:tcW w:w="1303" w:type="dxa"/>
            <w:vAlign w:val="center"/>
          </w:tcPr>
          <w:p w:rsidR="00814E40" w:rsidRPr="00787B5F" w:rsidRDefault="00814E40" w:rsidP="00AB1AF0">
            <w:pPr>
              <w:jc w:val="center"/>
              <w:rPr>
                <w:b/>
                <w:lang w:eastAsia="vi-VN"/>
              </w:rPr>
            </w:pPr>
            <w:r w:rsidRPr="00787B5F">
              <w:rPr>
                <w:b/>
                <w:lang w:val="vi-VN" w:eastAsia="vi-VN"/>
              </w:rPr>
              <w:t>Tên vị trí việc làm</w:t>
            </w:r>
          </w:p>
        </w:tc>
        <w:tc>
          <w:tcPr>
            <w:tcW w:w="1150" w:type="dxa"/>
            <w:vAlign w:val="center"/>
          </w:tcPr>
          <w:p w:rsidR="00814E40" w:rsidRPr="00787B5F" w:rsidRDefault="00814E40" w:rsidP="00AB1AF0">
            <w:pPr>
              <w:jc w:val="center"/>
              <w:rPr>
                <w:b/>
                <w:lang w:eastAsia="vi-VN"/>
              </w:rPr>
            </w:pPr>
            <w:r w:rsidRPr="00787B5F">
              <w:rPr>
                <w:b/>
                <w:lang w:eastAsia="vi-VN"/>
              </w:rPr>
              <w:t>Chức</w:t>
            </w:r>
          </w:p>
          <w:p w:rsidR="00814E40" w:rsidRPr="00787B5F" w:rsidRDefault="00814E40" w:rsidP="00AB1AF0">
            <w:pPr>
              <w:ind w:right="34"/>
              <w:jc w:val="center"/>
              <w:rPr>
                <w:b/>
                <w:lang w:eastAsia="vi-VN"/>
              </w:rPr>
            </w:pPr>
            <w:r w:rsidRPr="00787B5F">
              <w:rPr>
                <w:b/>
                <w:lang w:eastAsia="vi-VN"/>
              </w:rPr>
              <w:t>danh nghề nghiệp</w:t>
            </w:r>
          </w:p>
        </w:tc>
        <w:tc>
          <w:tcPr>
            <w:tcW w:w="1014" w:type="dxa"/>
            <w:vAlign w:val="center"/>
          </w:tcPr>
          <w:p w:rsidR="00814E40" w:rsidRPr="00787B5F" w:rsidRDefault="00814E40" w:rsidP="00AB1AF0">
            <w:pPr>
              <w:ind w:left="-128" w:right="-66"/>
              <w:jc w:val="center"/>
              <w:rPr>
                <w:b/>
                <w:lang w:eastAsia="vi-VN"/>
              </w:rPr>
            </w:pPr>
            <w:r w:rsidRPr="00787B5F">
              <w:rPr>
                <w:b/>
                <w:lang w:eastAsia="vi-VN"/>
              </w:rPr>
              <w:t xml:space="preserve">Mã chức danh nghề nghiệp </w:t>
            </w:r>
          </w:p>
        </w:tc>
        <w:tc>
          <w:tcPr>
            <w:tcW w:w="4636" w:type="dxa"/>
            <w:shd w:val="clear" w:color="auto" w:fill="auto"/>
            <w:vAlign w:val="center"/>
          </w:tcPr>
          <w:p w:rsidR="00814E40" w:rsidRPr="00787B5F" w:rsidRDefault="00814E40" w:rsidP="00AB1AF0">
            <w:pPr>
              <w:jc w:val="center"/>
              <w:rPr>
                <w:b/>
                <w:lang w:val="vi-VN" w:eastAsia="vi-VN"/>
              </w:rPr>
            </w:pPr>
            <w:r w:rsidRPr="00787B5F">
              <w:rPr>
                <w:b/>
                <w:lang w:val="vi-VN" w:eastAsia="vi-VN"/>
              </w:rPr>
              <w:t>Mô tả</w:t>
            </w:r>
            <w:r w:rsidRPr="00787B5F">
              <w:rPr>
                <w:b/>
                <w:lang w:eastAsia="vi-VN"/>
              </w:rPr>
              <w:t xml:space="preserve"> ngắn gọn vị trí</w:t>
            </w:r>
            <w:r w:rsidRPr="00787B5F">
              <w:rPr>
                <w:b/>
                <w:lang w:val="vi-VN" w:eastAsia="vi-VN"/>
              </w:rPr>
              <w:t xml:space="preserve"> công việc</w:t>
            </w:r>
          </w:p>
        </w:tc>
        <w:tc>
          <w:tcPr>
            <w:tcW w:w="4223" w:type="dxa"/>
            <w:shd w:val="clear" w:color="auto" w:fill="auto"/>
            <w:vAlign w:val="center"/>
          </w:tcPr>
          <w:p w:rsidR="00814E40" w:rsidRPr="00787B5F" w:rsidRDefault="00814E40" w:rsidP="00AB1AF0">
            <w:pPr>
              <w:jc w:val="center"/>
              <w:rPr>
                <w:b/>
                <w:lang w:eastAsia="vi-VN"/>
              </w:rPr>
            </w:pPr>
            <w:r w:rsidRPr="00787B5F">
              <w:rPr>
                <w:b/>
                <w:lang w:val="vi-VN" w:eastAsia="vi-VN"/>
              </w:rPr>
              <w:t>Yêu cầu của vị trí việc làm cần</w:t>
            </w:r>
          </w:p>
          <w:p w:rsidR="00814E40" w:rsidRPr="00787B5F" w:rsidRDefault="00814E40" w:rsidP="00AB1AF0">
            <w:pPr>
              <w:jc w:val="center"/>
              <w:rPr>
                <w:b/>
                <w:lang w:val="vi-VN" w:eastAsia="vi-VN"/>
              </w:rPr>
            </w:pPr>
            <w:r w:rsidRPr="00787B5F">
              <w:rPr>
                <w:b/>
                <w:lang w:val="vi-VN" w:eastAsia="vi-VN"/>
              </w:rPr>
              <w:t xml:space="preserve"> tuyển dụng</w:t>
            </w:r>
          </w:p>
        </w:tc>
      </w:tr>
      <w:tr w:rsidR="00814E40" w:rsidRPr="00787B5F" w:rsidTr="00AB1AF0">
        <w:trPr>
          <w:trHeight w:val="437"/>
          <w:jc w:val="center"/>
        </w:trPr>
        <w:tc>
          <w:tcPr>
            <w:tcW w:w="601" w:type="dxa"/>
            <w:vAlign w:val="center"/>
          </w:tcPr>
          <w:p w:rsidR="00814E40" w:rsidRPr="00787B5F" w:rsidRDefault="00814E40" w:rsidP="00AB1AF0">
            <w:pPr>
              <w:jc w:val="center"/>
              <w:rPr>
                <w:b/>
                <w:lang w:eastAsia="vi-VN"/>
              </w:rPr>
            </w:pPr>
            <w:r w:rsidRPr="00787B5F">
              <w:rPr>
                <w:b/>
                <w:lang w:eastAsia="vi-VN"/>
              </w:rPr>
              <w:t>I</w:t>
            </w:r>
          </w:p>
        </w:tc>
        <w:tc>
          <w:tcPr>
            <w:tcW w:w="14308" w:type="dxa"/>
            <w:gridSpan w:val="7"/>
            <w:shd w:val="clear" w:color="auto" w:fill="auto"/>
            <w:vAlign w:val="center"/>
          </w:tcPr>
          <w:p w:rsidR="00814E40" w:rsidRPr="00787B5F" w:rsidRDefault="00814E40" w:rsidP="00AB1AF0">
            <w:pPr>
              <w:rPr>
                <w:b/>
                <w:lang w:eastAsia="vi-VN"/>
              </w:rPr>
            </w:pPr>
            <w:r w:rsidRPr="00787B5F">
              <w:rPr>
                <w:b/>
                <w:bCs/>
              </w:rPr>
              <w:t>TRUNG TÂM HỖ TRỢ KHỞI NGHIỆP ĐỔI MỚI SÁNG TẠO</w:t>
            </w:r>
          </w:p>
        </w:tc>
      </w:tr>
      <w:tr w:rsidR="00814E40" w:rsidRPr="00787B5F" w:rsidTr="00AB1AF0">
        <w:trPr>
          <w:jc w:val="center"/>
        </w:trPr>
        <w:tc>
          <w:tcPr>
            <w:tcW w:w="601" w:type="dxa"/>
            <w:shd w:val="clear" w:color="auto" w:fill="auto"/>
          </w:tcPr>
          <w:p w:rsidR="00814E40" w:rsidRPr="003E57FF" w:rsidRDefault="00814E40" w:rsidP="00AB1AF0">
            <w:pPr>
              <w:spacing w:before="60" w:after="60"/>
              <w:jc w:val="center"/>
              <w:rPr>
                <w:lang w:eastAsia="vi-VN"/>
              </w:rPr>
            </w:pPr>
            <w:r>
              <w:rPr>
                <w:lang w:eastAsia="vi-VN"/>
              </w:rPr>
              <w:t>0</w:t>
            </w:r>
            <w:r w:rsidRPr="003E57FF">
              <w:rPr>
                <w:lang w:eastAsia="vi-VN"/>
              </w:rPr>
              <w:t>1</w:t>
            </w:r>
          </w:p>
        </w:tc>
        <w:tc>
          <w:tcPr>
            <w:tcW w:w="1070" w:type="dxa"/>
          </w:tcPr>
          <w:p w:rsidR="00814E40" w:rsidRPr="003E57FF" w:rsidRDefault="00814E40" w:rsidP="00AB1AF0">
            <w:pPr>
              <w:spacing w:before="60" w:after="60"/>
              <w:jc w:val="both"/>
              <w:rPr>
                <w:lang w:val="vi-VN" w:eastAsia="vi-VN"/>
              </w:rPr>
            </w:pPr>
            <w:r w:rsidRPr="003E57FF">
              <w:t xml:space="preserve">Hỗ trợ khởi nghiệp sáng tạo </w:t>
            </w:r>
            <w:r w:rsidRPr="003E57FF">
              <w:rPr>
                <w:spacing w:val="-20"/>
              </w:rPr>
              <w:t>(Startup)</w:t>
            </w:r>
          </w:p>
        </w:tc>
        <w:tc>
          <w:tcPr>
            <w:tcW w:w="912" w:type="dxa"/>
            <w:shd w:val="clear" w:color="auto" w:fill="auto"/>
          </w:tcPr>
          <w:p w:rsidR="00814E40" w:rsidRPr="003E57FF" w:rsidRDefault="00814E40" w:rsidP="00AB1AF0">
            <w:pPr>
              <w:spacing w:before="60" w:after="60"/>
              <w:jc w:val="center"/>
              <w:rPr>
                <w:lang w:eastAsia="vi-VN"/>
              </w:rPr>
            </w:pPr>
            <w:r>
              <w:rPr>
                <w:lang w:eastAsia="vi-VN"/>
              </w:rPr>
              <w:t>0</w:t>
            </w:r>
            <w:r w:rsidRPr="003E57FF">
              <w:rPr>
                <w:lang w:eastAsia="vi-VN"/>
              </w:rPr>
              <w:t>1</w:t>
            </w:r>
          </w:p>
        </w:tc>
        <w:tc>
          <w:tcPr>
            <w:tcW w:w="1303" w:type="dxa"/>
          </w:tcPr>
          <w:p w:rsidR="00814E40" w:rsidRPr="003E57FF" w:rsidRDefault="00814E40" w:rsidP="00AB1AF0">
            <w:pPr>
              <w:spacing w:before="60" w:after="60"/>
              <w:jc w:val="both"/>
              <w:rPr>
                <w:lang w:eastAsia="vi-VN"/>
              </w:rPr>
            </w:pPr>
            <w:r w:rsidRPr="003E57FF">
              <w:t>Đào tạo, tư vấn và phát triển mạng lưới khởi nghiệp</w:t>
            </w:r>
          </w:p>
        </w:tc>
        <w:tc>
          <w:tcPr>
            <w:tcW w:w="1150" w:type="dxa"/>
          </w:tcPr>
          <w:p w:rsidR="00814E40" w:rsidRPr="003E57FF" w:rsidRDefault="00814E40" w:rsidP="00AB1AF0">
            <w:pPr>
              <w:spacing w:before="60" w:after="60"/>
              <w:ind w:right="34"/>
              <w:jc w:val="center"/>
              <w:rPr>
                <w:lang w:val="vi-VN" w:eastAsia="vi-VN"/>
              </w:rPr>
            </w:pPr>
            <w:r w:rsidRPr="003E57FF">
              <w:rPr>
                <w:lang w:eastAsia="vi-VN"/>
              </w:rPr>
              <w:t>Chuyên viên</w:t>
            </w:r>
          </w:p>
        </w:tc>
        <w:tc>
          <w:tcPr>
            <w:tcW w:w="1014" w:type="dxa"/>
          </w:tcPr>
          <w:p w:rsidR="00814E40" w:rsidRPr="003E57FF" w:rsidRDefault="00814E40" w:rsidP="00AB1AF0">
            <w:pPr>
              <w:spacing w:before="60" w:after="60"/>
              <w:ind w:right="34"/>
              <w:jc w:val="center"/>
              <w:rPr>
                <w:lang w:val="vi-VN" w:eastAsia="vi-VN"/>
              </w:rPr>
            </w:pPr>
            <w:r w:rsidRPr="003E57FF">
              <w:rPr>
                <w:lang w:eastAsia="vi-VN"/>
              </w:rPr>
              <w:t>01.003</w:t>
            </w:r>
          </w:p>
        </w:tc>
        <w:tc>
          <w:tcPr>
            <w:tcW w:w="4636" w:type="dxa"/>
            <w:shd w:val="clear" w:color="auto" w:fill="auto"/>
          </w:tcPr>
          <w:p w:rsidR="00814E40" w:rsidRPr="00814E40" w:rsidRDefault="00814E40" w:rsidP="00AB1AF0">
            <w:pPr>
              <w:pStyle w:val="BodyText"/>
              <w:spacing w:before="60" w:after="60"/>
              <w:rPr>
                <w:i w:val="0"/>
                <w:sz w:val="24"/>
              </w:rPr>
            </w:pPr>
            <w:r w:rsidRPr="00814E40">
              <w:rPr>
                <w:i w:val="0"/>
                <w:sz w:val="24"/>
              </w:rPr>
              <w:t>Giúp Trưởng phòng Hỗ trợ khởi nghiệp về hoạt động đào tạo, tư vấn và phát triển mạng lưới khởi nghiệp:</w:t>
            </w:r>
          </w:p>
          <w:p w:rsidR="00814E40" w:rsidRPr="00814E40" w:rsidRDefault="00814E40" w:rsidP="00AB1AF0">
            <w:pPr>
              <w:pStyle w:val="BodyText"/>
              <w:spacing w:before="60" w:after="60"/>
              <w:rPr>
                <w:i w:val="0"/>
                <w:spacing w:val="-4"/>
                <w:sz w:val="24"/>
              </w:rPr>
            </w:pPr>
            <w:r w:rsidRPr="00814E40">
              <w:rPr>
                <w:i w:val="0"/>
                <w:sz w:val="24"/>
              </w:rPr>
              <w:t xml:space="preserve">- </w:t>
            </w:r>
            <w:r w:rsidRPr="00814E40">
              <w:rPr>
                <w:i w:val="0"/>
                <w:spacing w:val="-4"/>
                <w:sz w:val="24"/>
              </w:rPr>
              <w:t>Thực hiện các hoạt động quản lý và vận hành Cổng Thông tin khởi nghiệp đổi mới sáng tạo Đà Nẵng; thu hút và hướng dẫn các các đơn vị tham gia các hoạt động trên Cổng; Vận hành diễn đàn trực tuyến trên Cổng; gọi vốn cộng đồng trên Cổng; Quản lý hệ thống triển lãm ảo trên Cổng; Tổng hợp, đánh giá, công bố dữ liệu chuyên gia, cố vấn, nhà đầu tư thiên thần cho KNĐMST trên Cổng quốc gia;</w:t>
            </w:r>
          </w:p>
          <w:p w:rsidR="00814E40" w:rsidRPr="00814E40" w:rsidRDefault="00814E40" w:rsidP="00AB1AF0">
            <w:pPr>
              <w:pStyle w:val="BodyText"/>
              <w:spacing w:before="60" w:after="60"/>
              <w:rPr>
                <w:i w:val="0"/>
                <w:sz w:val="24"/>
              </w:rPr>
            </w:pPr>
            <w:r w:rsidRPr="00814E40">
              <w:rPr>
                <w:i w:val="0"/>
                <w:sz w:val="24"/>
              </w:rPr>
              <w:t>- Tổ chức các chương trình đào tạo, huấn luyện, tư vấn về KNĐMST;</w:t>
            </w:r>
          </w:p>
          <w:p w:rsidR="00814E40" w:rsidRPr="00814E40" w:rsidRDefault="00814E40" w:rsidP="00AB1AF0">
            <w:pPr>
              <w:pStyle w:val="BodyText"/>
              <w:spacing w:before="60" w:after="60"/>
              <w:rPr>
                <w:i w:val="0"/>
                <w:sz w:val="24"/>
              </w:rPr>
            </w:pPr>
            <w:r w:rsidRPr="00814E40">
              <w:rPr>
                <w:i w:val="0"/>
                <w:sz w:val="24"/>
              </w:rPr>
              <w:t>- Triển khai Đề án “Hỗ trợ hệ sinh thái KNĐMST quốc gia đến năm 2025”;</w:t>
            </w:r>
          </w:p>
          <w:p w:rsidR="00814E40" w:rsidRPr="00814E40" w:rsidRDefault="00814E40" w:rsidP="00AB1AF0">
            <w:pPr>
              <w:pStyle w:val="BodyText"/>
              <w:spacing w:before="60" w:after="60"/>
              <w:rPr>
                <w:i w:val="0"/>
                <w:sz w:val="24"/>
              </w:rPr>
            </w:pPr>
            <w:r w:rsidRPr="00814E40">
              <w:rPr>
                <w:i w:val="0"/>
                <w:sz w:val="24"/>
              </w:rPr>
              <w:t xml:space="preserve">- Làm đầu mối thực hiện phát triển hệ sinh thái KNĐMST của thành phố: Nghiên cứu, đề xuất xây dựng và thực hiện chính sách; </w:t>
            </w:r>
            <w:r w:rsidRPr="00814E40">
              <w:rPr>
                <w:i w:val="0"/>
                <w:sz w:val="24"/>
              </w:rPr>
              <w:lastRenderedPageBreak/>
              <w:t>Tiếp nhận, trả lời phản hồi, kiến nghị; xây dựng nền tảng thông tin, cơ sở dữ liệu về hoạt động, nhu cầu của các chương trình, đề án hỗ trợ khởi nghiệp;</w:t>
            </w:r>
          </w:p>
          <w:p w:rsidR="00814E40" w:rsidRPr="00814E40" w:rsidRDefault="00814E40" w:rsidP="00AB1AF0">
            <w:pPr>
              <w:pStyle w:val="BodyText"/>
              <w:spacing w:before="60" w:after="60"/>
              <w:rPr>
                <w:i w:val="0"/>
                <w:sz w:val="24"/>
              </w:rPr>
            </w:pPr>
            <w:r w:rsidRPr="00814E40">
              <w:rPr>
                <w:i w:val="0"/>
                <w:sz w:val="24"/>
              </w:rPr>
              <w:t>- Tổng hợp, phân tích, đánh giá thực trạng, hoạt động, nhu cầu của các chương trình, đề án hỗ trợ khởi nghiệp;</w:t>
            </w:r>
          </w:p>
          <w:p w:rsidR="00814E40" w:rsidRPr="00814E40" w:rsidRDefault="00814E40" w:rsidP="00AB1AF0">
            <w:pPr>
              <w:pStyle w:val="BodyText"/>
              <w:spacing w:before="60" w:after="60"/>
              <w:rPr>
                <w:i w:val="0"/>
                <w:sz w:val="24"/>
                <w:lang w:val="vi-VN" w:eastAsia="vi-VN"/>
              </w:rPr>
            </w:pPr>
            <w:r w:rsidRPr="00814E40">
              <w:rPr>
                <w:i w:val="0"/>
                <w:sz w:val="24"/>
              </w:rPr>
              <w:t>- Tổng hợp, đánh giá, công nhận, công bố dữ liệu chuyên gia, cố vấn, nhà đầu tư thiên thần cho KNĐMST.</w:t>
            </w:r>
          </w:p>
        </w:tc>
        <w:tc>
          <w:tcPr>
            <w:tcW w:w="4223" w:type="dxa"/>
            <w:shd w:val="clear" w:color="auto" w:fill="auto"/>
          </w:tcPr>
          <w:p w:rsidR="00814E40" w:rsidRPr="003E57FF" w:rsidRDefault="00814E40" w:rsidP="00AB1AF0">
            <w:pPr>
              <w:spacing w:before="60" w:after="60"/>
              <w:jc w:val="both"/>
            </w:pPr>
            <w:r w:rsidRPr="003E57FF">
              <w:lastRenderedPageBreak/>
              <w:t>- Có trình độ đại học trở lên thuộc các chuyên ngành: luật kinh tế, marketing, công nghệ thông tin, tự động hóa, cơ điện tử, điện tử viễn thông, tin học quản lý, quản lý công nghiệp.</w:t>
            </w:r>
          </w:p>
          <w:p w:rsidR="00814E40" w:rsidRPr="003E57FF" w:rsidRDefault="00814E40" w:rsidP="00AB1AF0">
            <w:pPr>
              <w:spacing w:before="60" w:after="60"/>
              <w:jc w:val="both"/>
              <w:rPr>
                <w:lang w:val="vi-VN"/>
              </w:rPr>
            </w:pPr>
            <w:r w:rsidRPr="003E57FF">
              <w:t xml:space="preserve">- Đảm bảo tiêu chuẩn chung về đạo đức nghề nghiệp của viên chức. </w:t>
            </w:r>
            <w:r w:rsidRPr="003E57FF">
              <w:rPr>
                <w:spacing w:val="-4"/>
              </w:rPr>
              <w:t xml:space="preserve"> </w:t>
            </w:r>
          </w:p>
        </w:tc>
      </w:tr>
      <w:tr w:rsidR="00814E40" w:rsidRPr="00787B5F" w:rsidTr="00AB1AF0">
        <w:trPr>
          <w:jc w:val="center"/>
        </w:trPr>
        <w:tc>
          <w:tcPr>
            <w:tcW w:w="601" w:type="dxa"/>
            <w:shd w:val="clear" w:color="auto" w:fill="auto"/>
          </w:tcPr>
          <w:p w:rsidR="00814E40" w:rsidRPr="003E57FF" w:rsidRDefault="00814E40" w:rsidP="00AB1AF0">
            <w:pPr>
              <w:spacing w:before="60" w:after="60"/>
              <w:jc w:val="center"/>
              <w:rPr>
                <w:lang w:eastAsia="vi-VN"/>
              </w:rPr>
            </w:pPr>
            <w:r>
              <w:rPr>
                <w:lang w:eastAsia="vi-VN"/>
              </w:rPr>
              <w:lastRenderedPageBreak/>
              <w:t>0</w:t>
            </w:r>
            <w:r w:rsidRPr="003E57FF">
              <w:rPr>
                <w:lang w:eastAsia="vi-VN"/>
              </w:rPr>
              <w:t>2</w:t>
            </w:r>
          </w:p>
        </w:tc>
        <w:tc>
          <w:tcPr>
            <w:tcW w:w="1070" w:type="dxa"/>
          </w:tcPr>
          <w:p w:rsidR="00814E40" w:rsidRPr="003E57FF" w:rsidRDefault="00814E40" w:rsidP="00AB1AF0">
            <w:pPr>
              <w:spacing w:before="60" w:after="60"/>
              <w:jc w:val="both"/>
              <w:rPr>
                <w:lang w:val="vi-VN" w:eastAsia="vi-VN"/>
              </w:rPr>
            </w:pPr>
            <w:r w:rsidRPr="003E57FF">
              <w:rPr>
                <w:lang w:eastAsia="vi-VN"/>
              </w:rPr>
              <w:t>Thông tin và Giao dịch công nghệ</w:t>
            </w:r>
          </w:p>
        </w:tc>
        <w:tc>
          <w:tcPr>
            <w:tcW w:w="912" w:type="dxa"/>
            <w:shd w:val="clear" w:color="auto" w:fill="auto"/>
          </w:tcPr>
          <w:p w:rsidR="00814E40" w:rsidRPr="003E57FF" w:rsidRDefault="00814E40" w:rsidP="00AB1AF0">
            <w:pPr>
              <w:spacing w:before="60" w:after="60"/>
              <w:jc w:val="center"/>
              <w:rPr>
                <w:lang w:eastAsia="vi-VN"/>
              </w:rPr>
            </w:pPr>
            <w:r>
              <w:rPr>
                <w:lang w:eastAsia="vi-VN"/>
              </w:rPr>
              <w:t>0</w:t>
            </w:r>
            <w:r w:rsidRPr="003E57FF">
              <w:rPr>
                <w:lang w:eastAsia="vi-VN"/>
              </w:rPr>
              <w:t>1</w:t>
            </w:r>
          </w:p>
        </w:tc>
        <w:tc>
          <w:tcPr>
            <w:tcW w:w="1303" w:type="dxa"/>
          </w:tcPr>
          <w:p w:rsidR="00814E40" w:rsidRPr="003E57FF" w:rsidRDefault="00814E40" w:rsidP="00AB1AF0">
            <w:pPr>
              <w:spacing w:before="60" w:after="60"/>
              <w:jc w:val="center"/>
              <w:rPr>
                <w:lang w:eastAsia="vi-VN"/>
              </w:rPr>
            </w:pPr>
            <w:r w:rsidRPr="003E57FF">
              <w:t>Truyền thông</w:t>
            </w:r>
          </w:p>
        </w:tc>
        <w:tc>
          <w:tcPr>
            <w:tcW w:w="1150" w:type="dxa"/>
          </w:tcPr>
          <w:p w:rsidR="00814E40" w:rsidRPr="003E57FF" w:rsidRDefault="00814E40" w:rsidP="00AB1AF0">
            <w:pPr>
              <w:spacing w:before="60" w:after="60"/>
              <w:ind w:right="34"/>
              <w:jc w:val="center"/>
              <w:rPr>
                <w:lang w:val="vi-VN" w:eastAsia="vi-VN"/>
              </w:rPr>
            </w:pPr>
            <w:r w:rsidRPr="003E57FF">
              <w:rPr>
                <w:lang w:eastAsia="vi-VN"/>
              </w:rPr>
              <w:t>Chuyên viên</w:t>
            </w:r>
          </w:p>
        </w:tc>
        <w:tc>
          <w:tcPr>
            <w:tcW w:w="1014" w:type="dxa"/>
          </w:tcPr>
          <w:p w:rsidR="00814E40" w:rsidRPr="003E57FF" w:rsidRDefault="00814E40" w:rsidP="00AB1AF0">
            <w:pPr>
              <w:spacing w:before="60" w:after="60"/>
              <w:ind w:right="34"/>
              <w:jc w:val="center"/>
              <w:rPr>
                <w:lang w:val="vi-VN" w:eastAsia="vi-VN"/>
              </w:rPr>
            </w:pPr>
            <w:r w:rsidRPr="003E57FF">
              <w:rPr>
                <w:lang w:eastAsia="vi-VN"/>
              </w:rPr>
              <w:t>01.003</w:t>
            </w:r>
          </w:p>
        </w:tc>
        <w:tc>
          <w:tcPr>
            <w:tcW w:w="4636" w:type="dxa"/>
            <w:shd w:val="clear" w:color="auto" w:fill="auto"/>
          </w:tcPr>
          <w:p w:rsidR="00814E40" w:rsidRPr="00814E40" w:rsidRDefault="00814E40" w:rsidP="00AB1AF0">
            <w:pPr>
              <w:pStyle w:val="BodyText"/>
              <w:spacing w:before="60" w:after="60"/>
              <w:rPr>
                <w:i w:val="0"/>
                <w:sz w:val="24"/>
              </w:rPr>
            </w:pPr>
            <w:r w:rsidRPr="00814E40">
              <w:rPr>
                <w:i w:val="0"/>
                <w:sz w:val="24"/>
              </w:rPr>
              <w:t>Giúp Trưởng phòng Thông tin và Giao dịch công nghệ về hoạt động truyền thông KH&amp;CN và khởi nghiệp đổi mới sáng tạo:</w:t>
            </w:r>
          </w:p>
          <w:p w:rsidR="00814E40" w:rsidRPr="00814E40" w:rsidRDefault="00814E40" w:rsidP="00AB1AF0">
            <w:pPr>
              <w:pStyle w:val="BodyText"/>
              <w:spacing w:before="60" w:after="60"/>
              <w:rPr>
                <w:i w:val="0"/>
                <w:spacing w:val="-2"/>
                <w:sz w:val="24"/>
              </w:rPr>
            </w:pPr>
            <w:r w:rsidRPr="00814E40">
              <w:rPr>
                <w:i w:val="0"/>
                <w:spacing w:val="-2"/>
                <w:sz w:val="24"/>
              </w:rPr>
              <w:t>- Xây dựng nội dung tin/bài về hoạt động KH&amp;CN và KNĐMST truyền thông trên các báo giấy, báo điện tử, trang thông tin điện tử...;</w:t>
            </w:r>
          </w:p>
          <w:p w:rsidR="00814E40" w:rsidRPr="00814E40" w:rsidRDefault="00814E40" w:rsidP="00AB1AF0">
            <w:pPr>
              <w:pStyle w:val="BodyText"/>
              <w:spacing w:before="60" w:after="60"/>
              <w:rPr>
                <w:i w:val="0"/>
                <w:spacing w:val="-2"/>
                <w:sz w:val="24"/>
              </w:rPr>
            </w:pPr>
            <w:r w:rsidRPr="00814E40">
              <w:rPr>
                <w:i w:val="0"/>
                <w:spacing w:val="-2"/>
                <w:sz w:val="24"/>
              </w:rPr>
              <w:t>- Xây dựng kịch bản, quay phim, dựng video clip, phóng sự, tin ngắn...về KH&amp;CN và KNĐMST truyền thông trên các đài truyền hình;</w:t>
            </w:r>
          </w:p>
          <w:p w:rsidR="00814E40" w:rsidRPr="00814E40" w:rsidRDefault="00814E40" w:rsidP="00AB1AF0">
            <w:pPr>
              <w:pStyle w:val="BodyText"/>
              <w:spacing w:before="60" w:after="60"/>
              <w:rPr>
                <w:i w:val="0"/>
                <w:sz w:val="24"/>
              </w:rPr>
            </w:pPr>
            <w:r w:rsidRPr="00814E40">
              <w:rPr>
                <w:i w:val="0"/>
                <w:sz w:val="24"/>
              </w:rPr>
              <w:t xml:space="preserve">- Xây dựng và vận hành các trang fanpage truyền thông KH&amp;CN và KNĐMST qua mạng xã hội; Truyền thông trực quan...; </w:t>
            </w:r>
          </w:p>
          <w:p w:rsidR="00814E40" w:rsidRPr="00814E40" w:rsidRDefault="00814E40" w:rsidP="00AB1AF0">
            <w:pPr>
              <w:pStyle w:val="BodyText"/>
              <w:spacing w:before="60" w:after="60"/>
              <w:rPr>
                <w:i w:val="0"/>
                <w:sz w:val="24"/>
              </w:rPr>
            </w:pPr>
            <w:r w:rsidRPr="00814E40">
              <w:rPr>
                <w:i w:val="0"/>
                <w:sz w:val="24"/>
              </w:rPr>
              <w:t xml:space="preserve">- Thực hiện quảng bá các sự kiện về KH&amp;CN và KNĐMST đến với đông đảo cộng đồng doanh nghiệp, nhà khoa học, nhân dân;        </w:t>
            </w:r>
          </w:p>
          <w:p w:rsidR="00814E40" w:rsidRPr="00814E40" w:rsidRDefault="00814E40" w:rsidP="00AB1AF0">
            <w:pPr>
              <w:pStyle w:val="BodyText"/>
              <w:spacing w:before="60" w:after="60"/>
              <w:rPr>
                <w:i w:val="0"/>
                <w:sz w:val="24"/>
                <w:lang w:val="vi-VN" w:eastAsia="vi-VN"/>
              </w:rPr>
            </w:pPr>
            <w:r w:rsidRPr="00814E40">
              <w:rPr>
                <w:i w:val="0"/>
                <w:sz w:val="24"/>
              </w:rPr>
              <w:t>- Thực hiện các dịch vụ phổ biến thông tin, tri thức, thành tựu KH&amp;CN.</w:t>
            </w:r>
          </w:p>
        </w:tc>
        <w:tc>
          <w:tcPr>
            <w:tcW w:w="4223" w:type="dxa"/>
            <w:shd w:val="clear" w:color="auto" w:fill="auto"/>
          </w:tcPr>
          <w:p w:rsidR="00814E40" w:rsidRPr="003E57FF" w:rsidRDefault="00814E40" w:rsidP="00AB1AF0">
            <w:pPr>
              <w:spacing w:before="60" w:after="60"/>
              <w:jc w:val="both"/>
            </w:pPr>
            <w:r w:rsidRPr="003E57FF">
              <w:t xml:space="preserve">- Có trình độ đại học trở lên thuộc các chuyên ngành: báo chí, văn học, truyền thông, truyền thông và quan hệ công chúng, truyền thông xã hội, biên tập truyền hình, đạo diễn truyền hình, thiết kế đồ họa kỹ xảo, quảng cáo, công nghệ quảng cáo kỹ thuật số, công nghệ dựng phim.   </w:t>
            </w:r>
          </w:p>
          <w:p w:rsidR="00814E40" w:rsidRPr="003E57FF" w:rsidRDefault="00814E40" w:rsidP="00AB1AF0">
            <w:pPr>
              <w:spacing w:before="60" w:after="60"/>
              <w:jc w:val="both"/>
              <w:rPr>
                <w:lang w:val="vi-VN"/>
              </w:rPr>
            </w:pPr>
            <w:r w:rsidRPr="003E57FF">
              <w:t xml:space="preserve">- Đảm bảo tiêu chuẩn chung về đạo đức nghề nghiệp của viên chức. </w:t>
            </w:r>
            <w:r w:rsidRPr="003E57FF">
              <w:rPr>
                <w:spacing w:val="-4"/>
              </w:rPr>
              <w:t xml:space="preserve"> </w:t>
            </w:r>
          </w:p>
        </w:tc>
      </w:tr>
      <w:tr w:rsidR="00814E40" w:rsidRPr="00787B5F" w:rsidTr="00AB1AF0">
        <w:trPr>
          <w:jc w:val="center"/>
        </w:trPr>
        <w:tc>
          <w:tcPr>
            <w:tcW w:w="601" w:type="dxa"/>
            <w:shd w:val="clear" w:color="auto" w:fill="auto"/>
          </w:tcPr>
          <w:p w:rsidR="00814E40" w:rsidRPr="0099582E" w:rsidRDefault="00814E40" w:rsidP="00AB1AF0">
            <w:pPr>
              <w:spacing w:before="60" w:after="60"/>
              <w:jc w:val="center"/>
              <w:rPr>
                <w:b/>
                <w:lang w:eastAsia="vi-VN"/>
              </w:rPr>
            </w:pPr>
            <w:r w:rsidRPr="0099582E">
              <w:rPr>
                <w:b/>
                <w:lang w:eastAsia="vi-VN"/>
              </w:rPr>
              <w:t>II</w:t>
            </w:r>
          </w:p>
        </w:tc>
        <w:tc>
          <w:tcPr>
            <w:tcW w:w="14308" w:type="dxa"/>
            <w:gridSpan w:val="7"/>
          </w:tcPr>
          <w:p w:rsidR="00814E40" w:rsidRPr="0099582E" w:rsidRDefault="00814E40" w:rsidP="00AB1AF0">
            <w:pPr>
              <w:spacing w:before="60" w:after="60"/>
              <w:jc w:val="both"/>
              <w:rPr>
                <w:b/>
              </w:rPr>
            </w:pPr>
            <w:r w:rsidRPr="0099582E">
              <w:rPr>
                <w:b/>
              </w:rPr>
              <w:t>TRUNG TÂM CÔNG NGHỆ SINH HỌC</w:t>
            </w:r>
          </w:p>
        </w:tc>
      </w:tr>
      <w:tr w:rsidR="00814E40" w:rsidRPr="00787B5F" w:rsidTr="00AB1AF0">
        <w:trPr>
          <w:jc w:val="center"/>
        </w:trPr>
        <w:tc>
          <w:tcPr>
            <w:tcW w:w="601" w:type="dxa"/>
            <w:shd w:val="clear" w:color="auto" w:fill="auto"/>
          </w:tcPr>
          <w:p w:rsidR="00814E40" w:rsidRPr="00B06D22" w:rsidRDefault="00814E40" w:rsidP="00AB1AF0">
            <w:pPr>
              <w:spacing w:before="60" w:after="60"/>
              <w:jc w:val="center"/>
              <w:rPr>
                <w:lang w:eastAsia="vi-VN"/>
              </w:rPr>
            </w:pPr>
            <w:r w:rsidRPr="00B06D22">
              <w:rPr>
                <w:lang w:eastAsia="vi-VN"/>
              </w:rPr>
              <w:lastRenderedPageBreak/>
              <w:t>01</w:t>
            </w:r>
          </w:p>
        </w:tc>
        <w:tc>
          <w:tcPr>
            <w:tcW w:w="1070" w:type="dxa"/>
          </w:tcPr>
          <w:p w:rsidR="00814E40" w:rsidRPr="00B06D22" w:rsidRDefault="00814E40" w:rsidP="00AB1AF0">
            <w:pPr>
              <w:jc w:val="both"/>
              <w:rPr>
                <w:lang w:eastAsia="vi-VN"/>
              </w:rPr>
            </w:pPr>
            <w:r w:rsidRPr="00B06D22">
              <w:rPr>
                <w:lang w:eastAsia="vi-VN"/>
              </w:rPr>
              <w:t>Phòng Khoa học Ứng dụng</w:t>
            </w:r>
          </w:p>
        </w:tc>
        <w:tc>
          <w:tcPr>
            <w:tcW w:w="912" w:type="dxa"/>
            <w:shd w:val="clear" w:color="auto" w:fill="auto"/>
          </w:tcPr>
          <w:p w:rsidR="00814E40" w:rsidRPr="00B06D22" w:rsidRDefault="00814E40" w:rsidP="00AB1AF0">
            <w:pPr>
              <w:jc w:val="center"/>
              <w:rPr>
                <w:lang w:eastAsia="vi-VN"/>
              </w:rPr>
            </w:pPr>
            <w:r w:rsidRPr="00B06D22">
              <w:rPr>
                <w:lang w:eastAsia="vi-VN"/>
              </w:rPr>
              <w:t>01</w:t>
            </w:r>
          </w:p>
        </w:tc>
        <w:tc>
          <w:tcPr>
            <w:tcW w:w="1303" w:type="dxa"/>
          </w:tcPr>
          <w:p w:rsidR="00814E40" w:rsidRPr="00B06D22" w:rsidRDefault="00814E40" w:rsidP="00AB1AF0">
            <w:pPr>
              <w:jc w:val="both"/>
              <w:rPr>
                <w:lang w:eastAsia="vi-VN"/>
              </w:rPr>
            </w:pPr>
            <w:r w:rsidRPr="00B06D22">
              <w:rPr>
                <w:lang w:eastAsia="vi-VN"/>
              </w:rPr>
              <w:t>Công nghệ tế bào thực vật</w:t>
            </w:r>
          </w:p>
        </w:tc>
        <w:tc>
          <w:tcPr>
            <w:tcW w:w="1150" w:type="dxa"/>
          </w:tcPr>
          <w:p w:rsidR="00814E40" w:rsidRPr="00B06D22" w:rsidRDefault="00814E40" w:rsidP="00AB1AF0">
            <w:pPr>
              <w:jc w:val="center"/>
              <w:rPr>
                <w:lang w:eastAsia="vi-VN"/>
              </w:rPr>
            </w:pPr>
            <w:r w:rsidRPr="00B06D22">
              <w:rPr>
                <w:lang w:eastAsia="vi-VN"/>
              </w:rPr>
              <w:t>Kỹ sư</w:t>
            </w:r>
          </w:p>
        </w:tc>
        <w:tc>
          <w:tcPr>
            <w:tcW w:w="1014" w:type="dxa"/>
          </w:tcPr>
          <w:p w:rsidR="00814E40" w:rsidRPr="00B06D22" w:rsidRDefault="00814E40" w:rsidP="00AB1AF0">
            <w:pPr>
              <w:spacing w:after="60"/>
              <w:jc w:val="center"/>
              <w:rPr>
                <w:lang w:eastAsia="vi-VN"/>
              </w:rPr>
            </w:pPr>
            <w:r w:rsidRPr="00B06D22">
              <w:rPr>
                <w:lang w:eastAsia="vi-VN"/>
              </w:rPr>
              <w:t>V.05. 02.07</w:t>
            </w:r>
          </w:p>
        </w:tc>
        <w:tc>
          <w:tcPr>
            <w:tcW w:w="4636" w:type="dxa"/>
            <w:shd w:val="clear" w:color="auto" w:fill="auto"/>
          </w:tcPr>
          <w:p w:rsidR="00814E40" w:rsidRDefault="00814E40" w:rsidP="00AB1AF0">
            <w:pPr>
              <w:spacing w:after="60"/>
              <w:jc w:val="both"/>
            </w:pPr>
            <w:r w:rsidRPr="00B06D22">
              <w:t xml:space="preserve">- Đề xuất, chủ trì thực hiện các nhiệm vụ nghiên cứu khoa học, phát triển công nghệ, ứng dụng KHCN trong Công nghệ Sinh học và các lĩnh vực liên quan; </w:t>
            </w:r>
          </w:p>
          <w:p w:rsidR="00814E40" w:rsidRDefault="00814E40" w:rsidP="00AB1AF0">
            <w:pPr>
              <w:spacing w:after="60"/>
              <w:jc w:val="both"/>
            </w:pPr>
            <w:r w:rsidRPr="00B06D22">
              <w:t xml:space="preserve">- Nghiên cứu tuyển chọn, phát triển và cung ứng giống cây trồng, vật nuôi có giá trị/hiệu quả cao vào thực tiễn sản xuấtn </w:t>
            </w:r>
          </w:p>
          <w:p w:rsidR="00814E40" w:rsidRDefault="00814E40" w:rsidP="00AB1AF0">
            <w:pPr>
              <w:spacing w:after="60"/>
              <w:jc w:val="both"/>
            </w:pPr>
            <w:r w:rsidRPr="00B06D22">
              <w:t xml:space="preserve">- Tham gia hoạt động dịch vụ phát triển và chuyển giao công nghệ, dịch vụ phân tích, kiểm nghiệm, truyền thông KHCN và đào tạo, bồi dưỡng nhân lực ngành CNSH và các lĩnh vực liên quan; </w:t>
            </w:r>
          </w:p>
          <w:p w:rsidR="00814E40" w:rsidRPr="00B06D22" w:rsidRDefault="00814E40" w:rsidP="00AB1AF0">
            <w:pPr>
              <w:spacing w:after="60"/>
              <w:jc w:val="both"/>
              <w:rPr>
                <w:lang w:eastAsia="vi-VN"/>
              </w:rPr>
            </w:pPr>
            <w:r w:rsidRPr="00B06D22">
              <w:t xml:space="preserve">- Thực hiện các công việc khác theo phân công của quản lý, Lãnh đạo Trung tâm </w:t>
            </w:r>
          </w:p>
        </w:tc>
        <w:tc>
          <w:tcPr>
            <w:tcW w:w="4223" w:type="dxa"/>
            <w:shd w:val="clear" w:color="auto" w:fill="auto"/>
          </w:tcPr>
          <w:p w:rsidR="00814E40" w:rsidRPr="00B06D22" w:rsidRDefault="00814E40" w:rsidP="00AB1AF0">
            <w:pPr>
              <w:spacing w:after="60"/>
              <w:jc w:val="both"/>
            </w:pPr>
            <w:r w:rsidRPr="00B06D22">
              <w:t xml:space="preserve">- Tiến sĩ/Thạc sĩ ngành Công nghệ Sinh học; </w:t>
            </w:r>
          </w:p>
          <w:p w:rsidR="00814E40" w:rsidRDefault="00814E40" w:rsidP="00AB1AF0">
            <w:pPr>
              <w:spacing w:after="60"/>
              <w:jc w:val="both"/>
            </w:pPr>
            <w:r w:rsidRPr="00B06D22">
              <w:t>- Có trình độ ngoại ngữ tối thiểu là bậc 2 (A2) theo quy định tại Thông tư số 01/2014/TT-BGDĐT ngày 24</w:t>
            </w:r>
            <w:r>
              <w:t>/</w:t>
            </w:r>
            <w:r w:rsidRPr="00B06D22">
              <w:t>01</w:t>
            </w:r>
            <w:r>
              <w:t>/</w:t>
            </w:r>
            <w:r w:rsidRPr="00B06D22">
              <w:t xml:space="preserve">2014 của Bộ Giáo dục và Đào tạo ban hành khung năng lực ngoại ngữ 6 bậc dùng cho Việt Nam; </w:t>
            </w:r>
          </w:p>
          <w:p w:rsidR="00814E40" w:rsidRPr="00B06D22" w:rsidRDefault="00814E40" w:rsidP="00AB1AF0">
            <w:pPr>
              <w:spacing w:after="60"/>
              <w:jc w:val="both"/>
            </w:pPr>
            <w:r w:rsidRPr="00B06D22">
              <w:t>- Có trình độ tin học tối thiểu đạt chuẩn kỹ năng sử dụng công nghệ thông tin cơ bản theo quy định tại Thông tư số 03/2014/TT-BTTTT ngày 11</w:t>
            </w:r>
            <w:r>
              <w:t>/</w:t>
            </w:r>
            <w:r w:rsidRPr="00B06D22">
              <w:t>3</w:t>
            </w:r>
            <w:r>
              <w:t>/</w:t>
            </w:r>
            <w:r w:rsidRPr="00B06D22">
              <w:t>2014 của Bộ Thông tin và Truyền thông quy định Chuẩn kỹ năng sử dụng công nghệ thông tin;</w:t>
            </w:r>
          </w:p>
          <w:p w:rsidR="00814E40" w:rsidRPr="00B06D22" w:rsidRDefault="00814E40" w:rsidP="00AB1AF0">
            <w:pPr>
              <w:spacing w:after="60"/>
              <w:jc w:val="both"/>
            </w:pPr>
            <w:r w:rsidRPr="00B06D22">
              <w:rPr>
                <w:color w:val="000000" w:themeColor="text1"/>
                <w:lang w:val="vi-VN"/>
              </w:rPr>
              <w:t xml:space="preserve">- Đảm bảo tiêu chuẩn chung về đạo đức nghề nghiệp của viên chức.  </w:t>
            </w:r>
          </w:p>
        </w:tc>
      </w:tr>
    </w:tbl>
    <w:p w:rsidR="000930D9" w:rsidRPr="00541BAA" w:rsidRDefault="000930D9" w:rsidP="000930D9">
      <w:pPr>
        <w:rPr>
          <w:sz w:val="28"/>
          <w:szCs w:val="28"/>
          <w:lang w:val="vi-VN" w:eastAsia="vi-VN"/>
        </w:rPr>
      </w:pPr>
    </w:p>
    <w:p w:rsidR="000930D9" w:rsidRDefault="000930D9" w:rsidP="00541BAA">
      <w:pPr>
        <w:spacing w:before="120"/>
        <w:jc w:val="both"/>
        <w:rPr>
          <w:b/>
          <w:sz w:val="26"/>
          <w:szCs w:val="28"/>
        </w:rPr>
      </w:pPr>
    </w:p>
    <w:p w:rsidR="00B75597" w:rsidRPr="0083205C" w:rsidRDefault="00B75597" w:rsidP="00541BAA">
      <w:pPr>
        <w:spacing w:before="120"/>
        <w:jc w:val="both"/>
        <w:rPr>
          <w:b/>
          <w:sz w:val="26"/>
          <w:szCs w:val="28"/>
        </w:rPr>
        <w:sectPr w:rsidR="00B75597" w:rsidRPr="0083205C" w:rsidSect="00B75597">
          <w:headerReference w:type="even" r:id="rId9"/>
          <w:headerReference w:type="default" r:id="rId10"/>
          <w:footerReference w:type="even" r:id="rId11"/>
          <w:footerReference w:type="default" r:id="rId12"/>
          <w:pgSz w:w="16840" w:h="11907" w:orient="landscape"/>
          <w:pgMar w:top="964" w:right="851" w:bottom="1418" w:left="1134" w:header="720" w:footer="454" w:gutter="0"/>
          <w:pgNumType w:start="1"/>
          <w:cols w:space="720"/>
          <w:titlePg/>
          <w:docGrid w:linePitch="354"/>
        </w:sectPr>
      </w:pPr>
    </w:p>
    <w:p w:rsidR="000930D9" w:rsidRPr="0083205C" w:rsidRDefault="0083205C" w:rsidP="000930D9">
      <w:pPr>
        <w:jc w:val="center"/>
        <w:rPr>
          <w:b/>
          <w:sz w:val="26"/>
          <w:szCs w:val="28"/>
          <w:lang w:val="nl-NL"/>
        </w:rPr>
      </w:pPr>
      <w:r>
        <w:rPr>
          <w:b/>
          <w:sz w:val="26"/>
          <w:szCs w:val="28"/>
          <w:lang w:val="nl-NL"/>
        </w:rPr>
        <w:lastRenderedPageBreak/>
        <w:t>Phụ lục II</w:t>
      </w:r>
      <w:r w:rsidR="007E3F9E">
        <w:rPr>
          <w:b/>
          <w:sz w:val="26"/>
          <w:szCs w:val="28"/>
          <w:lang w:val="nl-NL"/>
        </w:rPr>
        <w:t>I</w:t>
      </w:r>
    </w:p>
    <w:p w:rsidR="000930D9" w:rsidRPr="0083205C" w:rsidRDefault="000930D9" w:rsidP="000930D9">
      <w:pPr>
        <w:jc w:val="center"/>
        <w:rPr>
          <w:b/>
          <w:sz w:val="26"/>
          <w:szCs w:val="28"/>
          <w:lang w:val="nl-NL"/>
        </w:rPr>
      </w:pPr>
      <w:r w:rsidRPr="0083205C">
        <w:rPr>
          <w:b/>
          <w:sz w:val="26"/>
          <w:szCs w:val="28"/>
          <w:lang w:val="nl-NL"/>
        </w:rPr>
        <w:t xml:space="preserve">BẢNG THỐNG KÊ NHU CẦU VÀ MÔ TẢ VỊ TRÍ TUYỂN DỤNG VIÊN CHỨC </w:t>
      </w:r>
    </w:p>
    <w:p w:rsidR="000930D9" w:rsidRPr="0083205C" w:rsidRDefault="000930D9" w:rsidP="000930D9">
      <w:pPr>
        <w:tabs>
          <w:tab w:val="left" w:pos="10875"/>
        </w:tabs>
        <w:jc w:val="center"/>
        <w:rPr>
          <w:b/>
          <w:sz w:val="26"/>
          <w:szCs w:val="28"/>
          <w:lang w:val="nl-NL" w:eastAsia="vi-VN"/>
        </w:rPr>
      </w:pPr>
      <w:r w:rsidRPr="0083205C">
        <w:rPr>
          <w:b/>
          <w:sz w:val="26"/>
          <w:szCs w:val="28"/>
          <w:lang w:val="nl-NL" w:eastAsia="vi-VN"/>
        </w:rPr>
        <w:t>Dành cho đơn vị sự nghiệp tự chủ một phần (vị trí tuyển dụng từ nguồn kinh phí tự chủ của đơn vị)</w:t>
      </w:r>
    </w:p>
    <w:p w:rsidR="000930D9" w:rsidRPr="0083205C" w:rsidRDefault="000930D9" w:rsidP="000930D9">
      <w:pPr>
        <w:jc w:val="center"/>
        <w:rPr>
          <w:b/>
          <w:sz w:val="26"/>
          <w:szCs w:val="28"/>
          <w:lang w:val="nl-NL" w:eastAsia="vi-VN"/>
        </w:rPr>
      </w:pPr>
      <w:r w:rsidRPr="0083205C">
        <w:rPr>
          <w:b/>
          <w:sz w:val="26"/>
          <w:szCs w:val="28"/>
          <w:lang w:val="nl-NL" w:eastAsia="vi-VN"/>
        </w:rPr>
        <w:t>Hình thức tuyển dụng: Xét tuyển</w:t>
      </w:r>
    </w:p>
    <w:p w:rsidR="000930D9" w:rsidRPr="0083205C" w:rsidRDefault="000930D9" w:rsidP="000930D9">
      <w:pPr>
        <w:jc w:val="center"/>
        <w:rPr>
          <w:i/>
          <w:sz w:val="26"/>
          <w:szCs w:val="28"/>
          <w:lang w:eastAsia="vi-VN"/>
        </w:rPr>
      </w:pPr>
      <w:r w:rsidRPr="0083205C">
        <w:rPr>
          <w:sz w:val="26"/>
          <w:szCs w:val="28"/>
          <w:lang w:eastAsia="vi-VN"/>
        </w:rPr>
        <w:t xml:space="preserve"> (</w:t>
      </w:r>
      <w:r w:rsidRPr="0083205C">
        <w:rPr>
          <w:i/>
          <w:sz w:val="26"/>
          <w:szCs w:val="28"/>
          <w:lang w:eastAsia="vi-VN"/>
        </w:rPr>
        <w:t xml:space="preserve">Kèm theo </w:t>
      </w:r>
      <w:r w:rsidR="00754C27">
        <w:rPr>
          <w:i/>
          <w:sz w:val="26"/>
          <w:szCs w:val="28"/>
          <w:lang w:eastAsia="vi-VN"/>
        </w:rPr>
        <w:t>Thông báo</w:t>
      </w:r>
      <w:r w:rsidRPr="0083205C">
        <w:rPr>
          <w:i/>
          <w:sz w:val="26"/>
          <w:szCs w:val="28"/>
          <w:lang w:eastAsia="vi-VN"/>
        </w:rPr>
        <w:t xml:space="preserve"> số            /</w:t>
      </w:r>
      <w:r w:rsidR="00145830">
        <w:rPr>
          <w:i/>
          <w:sz w:val="26"/>
          <w:szCs w:val="28"/>
          <w:lang w:eastAsia="vi-VN"/>
        </w:rPr>
        <w:t>TB</w:t>
      </w:r>
      <w:r w:rsidRPr="0083205C">
        <w:rPr>
          <w:i/>
          <w:sz w:val="26"/>
          <w:szCs w:val="28"/>
          <w:lang w:eastAsia="vi-VN"/>
        </w:rPr>
        <w:t xml:space="preserve">-SKHCN ngày      tháng </w:t>
      </w:r>
      <w:r w:rsidR="00E006A8">
        <w:rPr>
          <w:i/>
          <w:sz w:val="26"/>
          <w:szCs w:val="28"/>
          <w:lang w:eastAsia="vi-VN"/>
        </w:rPr>
        <w:t>8</w:t>
      </w:r>
      <w:r w:rsidRPr="0083205C">
        <w:rPr>
          <w:i/>
          <w:sz w:val="26"/>
          <w:szCs w:val="28"/>
          <w:lang w:eastAsia="vi-VN"/>
        </w:rPr>
        <w:t xml:space="preserve"> năm 202</w:t>
      </w:r>
      <w:r w:rsidR="00FE4A1C">
        <w:rPr>
          <w:i/>
          <w:sz w:val="26"/>
          <w:szCs w:val="28"/>
          <w:lang w:eastAsia="vi-VN"/>
        </w:rPr>
        <w:t>2</w:t>
      </w:r>
      <w:r w:rsidRPr="0083205C">
        <w:rPr>
          <w:i/>
          <w:sz w:val="26"/>
          <w:szCs w:val="28"/>
          <w:lang w:eastAsia="vi-VN"/>
        </w:rPr>
        <w:t xml:space="preserve"> của Sở Khoa học và Công nghệ)</w:t>
      </w:r>
    </w:p>
    <w:p w:rsidR="000930D9" w:rsidRPr="0083205C" w:rsidRDefault="00FC5382" w:rsidP="000930D9">
      <w:pPr>
        <w:rPr>
          <w:sz w:val="26"/>
          <w:szCs w:val="28"/>
          <w:lang w:val="vi-VN" w:eastAsia="vi-VN"/>
        </w:rPr>
      </w:pPr>
      <w:r>
        <w:rPr>
          <w:noProof/>
          <w:sz w:val="26"/>
          <w:szCs w:val="28"/>
        </w:rPr>
        <w:pict>
          <v:shape id="_x0000_s1040" type="#_x0000_t32" style="position:absolute;margin-left:253.9pt;margin-top:2.85pt;width:230.25pt;height:0;z-index:25166387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fj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"/>
        </w:pic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063"/>
        <w:gridCol w:w="907"/>
        <w:gridCol w:w="1267"/>
        <w:gridCol w:w="1139"/>
        <w:gridCol w:w="1413"/>
        <w:gridCol w:w="4351"/>
        <w:gridCol w:w="4232"/>
      </w:tblGrid>
      <w:tr w:rsidR="00814E40" w:rsidRPr="00A3500F" w:rsidTr="00814E40">
        <w:trPr>
          <w:trHeight w:val="1312"/>
          <w:jc w:val="center"/>
        </w:trPr>
        <w:tc>
          <w:tcPr>
            <w:tcW w:w="543" w:type="dxa"/>
            <w:shd w:val="clear" w:color="auto" w:fill="auto"/>
            <w:vAlign w:val="center"/>
          </w:tcPr>
          <w:p w:rsidR="00814E40" w:rsidRPr="00A3500F" w:rsidRDefault="00814E40" w:rsidP="00AB1AF0">
            <w:pPr>
              <w:jc w:val="center"/>
              <w:rPr>
                <w:b/>
                <w:lang w:val="vi-VN" w:eastAsia="vi-VN"/>
              </w:rPr>
            </w:pPr>
            <w:r w:rsidRPr="00A3500F">
              <w:rPr>
                <w:b/>
                <w:lang w:val="nl-NL" w:eastAsia="vi-VN"/>
              </w:rPr>
              <w:tab/>
            </w:r>
            <w:r w:rsidRPr="00A3500F">
              <w:rPr>
                <w:b/>
                <w:lang w:val="vi-VN" w:eastAsia="vi-VN"/>
              </w:rPr>
              <w:t>S</w:t>
            </w:r>
            <w:r w:rsidRPr="00A3500F">
              <w:rPr>
                <w:b/>
                <w:lang w:eastAsia="vi-VN"/>
              </w:rPr>
              <w:t xml:space="preserve">ố </w:t>
            </w:r>
            <w:r w:rsidRPr="00A3500F">
              <w:rPr>
                <w:b/>
                <w:lang w:val="vi-VN" w:eastAsia="vi-VN"/>
              </w:rPr>
              <w:t>TT</w:t>
            </w:r>
          </w:p>
        </w:tc>
        <w:tc>
          <w:tcPr>
            <w:tcW w:w="1063" w:type="dxa"/>
            <w:vAlign w:val="center"/>
          </w:tcPr>
          <w:p w:rsidR="00814E40" w:rsidRPr="00A3500F" w:rsidRDefault="00814E40" w:rsidP="00AB1AF0">
            <w:pPr>
              <w:jc w:val="center"/>
              <w:rPr>
                <w:b/>
                <w:lang w:val="vi-VN" w:eastAsia="vi-VN"/>
              </w:rPr>
            </w:pPr>
            <w:r w:rsidRPr="00A3500F">
              <w:rPr>
                <w:b/>
                <w:lang w:val="vi-VN" w:eastAsia="vi-VN"/>
              </w:rPr>
              <w:t>Phòng chuyên môn</w:t>
            </w:r>
          </w:p>
        </w:tc>
        <w:tc>
          <w:tcPr>
            <w:tcW w:w="907" w:type="dxa"/>
            <w:shd w:val="clear" w:color="auto" w:fill="auto"/>
            <w:vAlign w:val="center"/>
          </w:tcPr>
          <w:p w:rsidR="00814E40" w:rsidRPr="00A3500F" w:rsidRDefault="00814E40" w:rsidP="00AB1AF0">
            <w:pPr>
              <w:jc w:val="center"/>
              <w:rPr>
                <w:b/>
                <w:lang w:eastAsia="vi-VN"/>
              </w:rPr>
            </w:pPr>
            <w:r w:rsidRPr="00A3500F">
              <w:rPr>
                <w:b/>
                <w:lang w:eastAsia="vi-VN"/>
              </w:rPr>
              <w:t>Số lượng cần tuyển</w:t>
            </w:r>
          </w:p>
        </w:tc>
        <w:tc>
          <w:tcPr>
            <w:tcW w:w="1267" w:type="dxa"/>
            <w:vAlign w:val="center"/>
          </w:tcPr>
          <w:p w:rsidR="00814E40" w:rsidRPr="00A3500F" w:rsidRDefault="00814E40" w:rsidP="00AB1AF0">
            <w:pPr>
              <w:jc w:val="center"/>
              <w:rPr>
                <w:b/>
                <w:lang w:eastAsia="vi-VN"/>
              </w:rPr>
            </w:pPr>
            <w:r w:rsidRPr="00A3500F">
              <w:rPr>
                <w:b/>
                <w:lang w:val="vi-VN" w:eastAsia="vi-VN"/>
              </w:rPr>
              <w:t>Tên vị trí việc làm</w:t>
            </w:r>
          </w:p>
        </w:tc>
        <w:tc>
          <w:tcPr>
            <w:tcW w:w="1139" w:type="dxa"/>
            <w:vAlign w:val="center"/>
          </w:tcPr>
          <w:p w:rsidR="00814E40" w:rsidRPr="00A3500F" w:rsidRDefault="00814E40" w:rsidP="00AB1AF0">
            <w:pPr>
              <w:jc w:val="center"/>
              <w:rPr>
                <w:b/>
                <w:lang w:eastAsia="vi-VN"/>
              </w:rPr>
            </w:pPr>
            <w:r w:rsidRPr="00A3500F">
              <w:rPr>
                <w:b/>
                <w:lang w:eastAsia="vi-VN"/>
              </w:rPr>
              <w:t>Chức</w:t>
            </w:r>
          </w:p>
          <w:p w:rsidR="00814E40" w:rsidRPr="00A3500F" w:rsidRDefault="00814E40" w:rsidP="00AB1AF0">
            <w:pPr>
              <w:ind w:right="34"/>
              <w:jc w:val="center"/>
              <w:rPr>
                <w:b/>
                <w:lang w:eastAsia="vi-VN"/>
              </w:rPr>
            </w:pPr>
            <w:r w:rsidRPr="00A3500F">
              <w:rPr>
                <w:b/>
                <w:lang w:eastAsia="vi-VN"/>
              </w:rPr>
              <w:t>danh nghề nghiệp</w:t>
            </w:r>
          </w:p>
        </w:tc>
        <w:tc>
          <w:tcPr>
            <w:tcW w:w="1413" w:type="dxa"/>
            <w:vAlign w:val="center"/>
          </w:tcPr>
          <w:p w:rsidR="00814E40" w:rsidRPr="00A3500F" w:rsidRDefault="00814E40" w:rsidP="00AB1AF0">
            <w:pPr>
              <w:ind w:right="34"/>
              <w:jc w:val="center"/>
              <w:rPr>
                <w:b/>
                <w:lang w:eastAsia="vi-VN"/>
              </w:rPr>
            </w:pPr>
            <w:r w:rsidRPr="00A3500F">
              <w:rPr>
                <w:b/>
                <w:lang w:eastAsia="vi-VN"/>
              </w:rPr>
              <w:t xml:space="preserve">Mã chức danh nghề nghiệp </w:t>
            </w:r>
          </w:p>
        </w:tc>
        <w:tc>
          <w:tcPr>
            <w:tcW w:w="4351" w:type="dxa"/>
            <w:shd w:val="clear" w:color="auto" w:fill="auto"/>
            <w:vAlign w:val="center"/>
          </w:tcPr>
          <w:p w:rsidR="00814E40" w:rsidRPr="00A3500F" w:rsidRDefault="00814E40" w:rsidP="00AB1AF0">
            <w:pPr>
              <w:jc w:val="center"/>
              <w:rPr>
                <w:b/>
                <w:lang w:val="vi-VN" w:eastAsia="vi-VN"/>
              </w:rPr>
            </w:pPr>
            <w:r w:rsidRPr="00A3500F">
              <w:rPr>
                <w:b/>
                <w:lang w:val="vi-VN" w:eastAsia="vi-VN"/>
              </w:rPr>
              <w:t>Mô tả</w:t>
            </w:r>
            <w:r w:rsidRPr="00A3500F">
              <w:rPr>
                <w:b/>
                <w:lang w:eastAsia="vi-VN"/>
              </w:rPr>
              <w:t xml:space="preserve"> ngắn gọn vị trí</w:t>
            </w:r>
            <w:r w:rsidRPr="00A3500F">
              <w:rPr>
                <w:b/>
                <w:lang w:val="vi-VN" w:eastAsia="vi-VN"/>
              </w:rPr>
              <w:t xml:space="preserve"> công việc</w:t>
            </w:r>
          </w:p>
        </w:tc>
        <w:tc>
          <w:tcPr>
            <w:tcW w:w="4232" w:type="dxa"/>
            <w:shd w:val="clear" w:color="auto" w:fill="auto"/>
            <w:vAlign w:val="center"/>
          </w:tcPr>
          <w:p w:rsidR="00814E40" w:rsidRPr="00A3500F" w:rsidRDefault="00814E40" w:rsidP="00AB1AF0">
            <w:pPr>
              <w:jc w:val="center"/>
              <w:rPr>
                <w:b/>
                <w:lang w:eastAsia="vi-VN"/>
              </w:rPr>
            </w:pPr>
            <w:r w:rsidRPr="00A3500F">
              <w:rPr>
                <w:b/>
                <w:lang w:val="vi-VN" w:eastAsia="vi-VN"/>
              </w:rPr>
              <w:t>Yêu cầu của vị trí việc làm cần</w:t>
            </w:r>
          </w:p>
          <w:p w:rsidR="00814E40" w:rsidRPr="00A3500F" w:rsidRDefault="00814E40" w:rsidP="00AB1AF0">
            <w:pPr>
              <w:jc w:val="center"/>
              <w:rPr>
                <w:b/>
                <w:lang w:val="vi-VN" w:eastAsia="vi-VN"/>
              </w:rPr>
            </w:pPr>
            <w:r w:rsidRPr="00A3500F">
              <w:rPr>
                <w:b/>
                <w:lang w:val="vi-VN" w:eastAsia="vi-VN"/>
              </w:rPr>
              <w:t xml:space="preserve"> tuyển dụng</w:t>
            </w:r>
          </w:p>
        </w:tc>
      </w:tr>
      <w:tr w:rsidR="00814E40" w:rsidRPr="00A3500F" w:rsidTr="00814E40">
        <w:trPr>
          <w:jc w:val="center"/>
        </w:trPr>
        <w:tc>
          <w:tcPr>
            <w:tcW w:w="543" w:type="dxa"/>
            <w:shd w:val="clear" w:color="auto" w:fill="auto"/>
            <w:vAlign w:val="center"/>
          </w:tcPr>
          <w:p w:rsidR="00814E40" w:rsidRPr="00A3500F" w:rsidRDefault="00814E40" w:rsidP="00AB1AF0">
            <w:pPr>
              <w:jc w:val="center"/>
              <w:rPr>
                <w:b/>
                <w:lang w:eastAsia="vi-VN"/>
              </w:rPr>
            </w:pPr>
            <w:r w:rsidRPr="00A3500F">
              <w:rPr>
                <w:b/>
                <w:lang w:eastAsia="vi-VN"/>
              </w:rPr>
              <w:t>I</w:t>
            </w:r>
          </w:p>
        </w:tc>
        <w:tc>
          <w:tcPr>
            <w:tcW w:w="14372" w:type="dxa"/>
            <w:gridSpan w:val="7"/>
            <w:vAlign w:val="center"/>
          </w:tcPr>
          <w:p w:rsidR="00814E40" w:rsidRPr="00A3500F" w:rsidRDefault="00814E40" w:rsidP="00E006A8">
            <w:pPr>
              <w:spacing w:before="120" w:after="120"/>
              <w:rPr>
                <w:b/>
                <w:lang w:eastAsia="vi-VN"/>
              </w:rPr>
            </w:pPr>
            <w:r w:rsidRPr="00A3500F">
              <w:rPr>
                <w:b/>
                <w:lang w:eastAsia="vi-VN"/>
              </w:rPr>
              <w:t>TRUNG TÂM KỸ THUẬT TIÊU CHUẨN ĐO LƯỜNG CHẤT LƯỢNG</w:t>
            </w:r>
          </w:p>
        </w:tc>
      </w:tr>
      <w:tr w:rsidR="00814E40" w:rsidRPr="00A3500F" w:rsidTr="00814E40">
        <w:trPr>
          <w:jc w:val="center"/>
        </w:trPr>
        <w:tc>
          <w:tcPr>
            <w:tcW w:w="543" w:type="dxa"/>
            <w:shd w:val="clear" w:color="auto" w:fill="auto"/>
            <w:vAlign w:val="center"/>
          </w:tcPr>
          <w:p w:rsidR="00814E40" w:rsidRPr="003E57FF" w:rsidRDefault="00814E40" w:rsidP="00AB1AF0">
            <w:pPr>
              <w:jc w:val="center"/>
              <w:rPr>
                <w:color w:val="000000" w:themeColor="text1"/>
                <w:lang w:eastAsia="vi-VN"/>
              </w:rPr>
            </w:pPr>
            <w:r w:rsidRPr="003E57FF">
              <w:rPr>
                <w:color w:val="000000" w:themeColor="text1"/>
                <w:lang w:eastAsia="vi-VN"/>
              </w:rPr>
              <w:t>01</w:t>
            </w:r>
          </w:p>
        </w:tc>
        <w:tc>
          <w:tcPr>
            <w:tcW w:w="1063" w:type="dxa"/>
            <w:vAlign w:val="center"/>
          </w:tcPr>
          <w:p w:rsidR="00814E40" w:rsidRPr="003E57FF" w:rsidRDefault="00814E40" w:rsidP="00AB1AF0">
            <w:pPr>
              <w:ind w:right="-13"/>
              <w:jc w:val="center"/>
              <w:rPr>
                <w:color w:val="000000" w:themeColor="text1"/>
                <w:lang w:eastAsia="vi-VN"/>
              </w:rPr>
            </w:pPr>
            <w:r w:rsidRPr="003E57FF">
              <w:rPr>
                <w:color w:val="000000" w:themeColor="text1"/>
                <w:lang w:eastAsia="vi-VN"/>
              </w:rPr>
              <w:t>Tổng hợp – Chứng nhận</w:t>
            </w:r>
          </w:p>
        </w:tc>
        <w:tc>
          <w:tcPr>
            <w:tcW w:w="907" w:type="dxa"/>
            <w:shd w:val="clear" w:color="auto" w:fill="auto"/>
            <w:vAlign w:val="center"/>
          </w:tcPr>
          <w:p w:rsidR="00814E40" w:rsidRPr="003E57FF" w:rsidRDefault="00814E40" w:rsidP="00AB1AF0">
            <w:pPr>
              <w:jc w:val="center"/>
              <w:rPr>
                <w:color w:val="000000" w:themeColor="text1"/>
                <w:lang w:eastAsia="vi-VN"/>
              </w:rPr>
            </w:pPr>
            <w:r w:rsidRPr="003E57FF">
              <w:rPr>
                <w:color w:val="000000" w:themeColor="text1"/>
                <w:lang w:eastAsia="vi-VN"/>
              </w:rPr>
              <w:t>01</w:t>
            </w:r>
          </w:p>
        </w:tc>
        <w:tc>
          <w:tcPr>
            <w:tcW w:w="1267" w:type="dxa"/>
            <w:vAlign w:val="center"/>
          </w:tcPr>
          <w:p w:rsidR="00814E40" w:rsidRPr="003E57FF" w:rsidRDefault="00814E40" w:rsidP="00AB1AF0">
            <w:pPr>
              <w:jc w:val="center"/>
              <w:rPr>
                <w:color w:val="000000" w:themeColor="text1"/>
                <w:lang w:eastAsia="vi-VN"/>
              </w:rPr>
            </w:pPr>
            <w:r w:rsidRPr="003E57FF">
              <w:rPr>
                <w:color w:val="000000" w:themeColor="text1"/>
                <w:lang w:eastAsia="vi-VN"/>
              </w:rPr>
              <w:t>Văn thư</w:t>
            </w:r>
          </w:p>
        </w:tc>
        <w:tc>
          <w:tcPr>
            <w:tcW w:w="1139" w:type="dxa"/>
            <w:vAlign w:val="center"/>
          </w:tcPr>
          <w:p w:rsidR="00814E40" w:rsidRPr="003E57FF" w:rsidRDefault="00814E40" w:rsidP="00AB1AF0">
            <w:pPr>
              <w:ind w:right="34"/>
              <w:jc w:val="center"/>
              <w:rPr>
                <w:color w:val="000000" w:themeColor="text1"/>
                <w:lang w:eastAsia="vi-VN"/>
              </w:rPr>
            </w:pPr>
            <w:r w:rsidRPr="003E57FF">
              <w:rPr>
                <w:color w:val="000000" w:themeColor="text1"/>
                <w:lang w:eastAsia="vi-VN"/>
              </w:rPr>
              <w:t>Văn thư viên</w:t>
            </w:r>
          </w:p>
        </w:tc>
        <w:tc>
          <w:tcPr>
            <w:tcW w:w="1413" w:type="dxa"/>
            <w:vAlign w:val="center"/>
          </w:tcPr>
          <w:p w:rsidR="00814E40" w:rsidRPr="003E57FF" w:rsidRDefault="00814E40" w:rsidP="00AB1AF0">
            <w:pPr>
              <w:jc w:val="center"/>
              <w:rPr>
                <w:color w:val="000000" w:themeColor="text1"/>
                <w:lang w:eastAsia="vi-VN"/>
              </w:rPr>
            </w:pPr>
            <w:r w:rsidRPr="003E57FF">
              <w:rPr>
                <w:color w:val="000000" w:themeColor="text1"/>
                <w:lang w:eastAsia="vi-VN"/>
              </w:rPr>
              <w:t>02.007</w:t>
            </w:r>
          </w:p>
        </w:tc>
        <w:tc>
          <w:tcPr>
            <w:tcW w:w="4351" w:type="dxa"/>
            <w:shd w:val="clear" w:color="auto" w:fill="auto"/>
            <w:vAlign w:val="center"/>
          </w:tcPr>
          <w:p w:rsidR="00814E40" w:rsidRPr="003E57FF" w:rsidRDefault="00814E40" w:rsidP="00AB1AF0">
            <w:pPr>
              <w:spacing w:before="60" w:after="60"/>
              <w:ind w:right="-23"/>
              <w:jc w:val="both"/>
              <w:rPr>
                <w:color w:val="000000" w:themeColor="text1"/>
              </w:rPr>
            </w:pPr>
            <w:r w:rsidRPr="003E57FF">
              <w:rPr>
                <w:color w:val="000000" w:themeColor="text1"/>
              </w:rPr>
              <w:t xml:space="preserve">- Chịu trách nhiệm trước Trưởng phòng về công tác văn thư - lưu trữ. </w:t>
            </w:r>
          </w:p>
          <w:p w:rsidR="00814E40" w:rsidRPr="003E57FF" w:rsidRDefault="00814E40" w:rsidP="00AB1AF0">
            <w:pPr>
              <w:spacing w:before="60" w:after="60"/>
              <w:ind w:right="-23"/>
              <w:jc w:val="both"/>
              <w:rPr>
                <w:color w:val="000000" w:themeColor="text1"/>
              </w:rPr>
            </w:pPr>
            <w:r w:rsidRPr="003E57FF">
              <w:rPr>
                <w:color w:val="000000" w:themeColor="text1"/>
              </w:rPr>
              <w:t xml:space="preserve">- Lập báo cáo định kỳ tuần/tháng/quý/năm và các loại báo cáo khác theo yêu cầu của trưởng phòng. </w:t>
            </w:r>
          </w:p>
          <w:p w:rsidR="00814E40" w:rsidRPr="003E57FF" w:rsidRDefault="00814E40" w:rsidP="00AB1AF0">
            <w:pPr>
              <w:spacing w:before="60" w:after="60"/>
              <w:ind w:right="-23"/>
              <w:jc w:val="both"/>
              <w:rPr>
                <w:color w:val="000000" w:themeColor="text1"/>
              </w:rPr>
            </w:pPr>
            <w:r w:rsidRPr="003E57FF">
              <w:rPr>
                <w:color w:val="000000" w:themeColor="text1"/>
              </w:rPr>
              <w:t xml:space="preserve">- Tổng hợp ý kiến phản hồi khách hàng của Trung tâm. </w:t>
            </w:r>
          </w:p>
          <w:p w:rsidR="00814E40" w:rsidRPr="003E57FF" w:rsidRDefault="00814E40" w:rsidP="00AB1AF0">
            <w:pPr>
              <w:spacing w:before="60" w:after="60"/>
              <w:ind w:right="-23"/>
              <w:jc w:val="both"/>
              <w:rPr>
                <w:color w:val="000000" w:themeColor="text1"/>
              </w:rPr>
            </w:pPr>
            <w:r w:rsidRPr="003E57FF">
              <w:rPr>
                <w:color w:val="000000" w:themeColor="text1"/>
              </w:rPr>
              <w:t xml:space="preserve">- Theo dõi và thực hiện các công việc liên quan đến tuyển dụng,lên lương, bổ nhiệm, nghỉ việc,… và quản lý hồ sơ cán bộ, công chức, viên chức. </w:t>
            </w:r>
          </w:p>
          <w:p w:rsidR="00814E40" w:rsidRPr="003E57FF" w:rsidRDefault="00814E40" w:rsidP="00AB1AF0">
            <w:pPr>
              <w:spacing w:before="60" w:after="60"/>
              <w:ind w:right="-23"/>
              <w:jc w:val="both"/>
              <w:rPr>
                <w:color w:val="000000" w:themeColor="text1"/>
                <w:lang w:eastAsia="vi-VN"/>
              </w:rPr>
            </w:pPr>
            <w:r w:rsidRPr="003E57FF">
              <w:rPr>
                <w:color w:val="000000" w:themeColor="text1"/>
              </w:rPr>
              <w:t>- Viết biên bản họp đinh kỳ và đột xuất của Trung tâm theo sự chỉ đạo của lãnh đạo phòng</w:t>
            </w:r>
          </w:p>
        </w:tc>
        <w:tc>
          <w:tcPr>
            <w:tcW w:w="4232" w:type="dxa"/>
            <w:shd w:val="clear" w:color="auto" w:fill="auto"/>
          </w:tcPr>
          <w:p w:rsidR="00814E40" w:rsidRPr="00E51386" w:rsidRDefault="00814E40" w:rsidP="00AB1AF0">
            <w:pPr>
              <w:widowControl w:val="0"/>
              <w:tabs>
                <w:tab w:val="left" w:pos="349"/>
              </w:tabs>
              <w:autoSpaceDE w:val="0"/>
              <w:autoSpaceDN w:val="0"/>
              <w:spacing w:before="60" w:after="60"/>
              <w:ind w:right="-28"/>
              <w:jc w:val="both"/>
            </w:pPr>
            <w:r w:rsidRPr="00E51386">
              <w:t>- Có trình độ đại học trở lên với ngành hoặc chuyên ngành văn thư - lưu trữ, lưu trữ học, lưu trữ học và quản trị văn phòng. Trường hợp có bằng tốt nghiệp đại học chuyên ngành khác phải có chứng chỉ bồi dưỡng nghiệp vụ văn thư do cơ sở đào tạo có thẩm quyền c</w:t>
            </w:r>
            <w:r w:rsidR="00D620E0">
              <w:t>ấ</w:t>
            </w:r>
            <w:r w:rsidRPr="00E51386">
              <w:t>p hoặc có bằng tốt nghiệp cao đẳng, trung cấp ngành hoặc chuyên ngành văn thư hành chính, văn thư - lưu trữ, lưu trữ.</w:t>
            </w:r>
          </w:p>
          <w:p w:rsidR="00814E40" w:rsidRPr="007D419F" w:rsidRDefault="00814E40" w:rsidP="00AB1AF0">
            <w:pPr>
              <w:widowControl w:val="0"/>
              <w:tabs>
                <w:tab w:val="left" w:pos="349"/>
              </w:tabs>
              <w:autoSpaceDE w:val="0"/>
              <w:autoSpaceDN w:val="0"/>
              <w:spacing w:before="60" w:after="60"/>
              <w:ind w:right="-28"/>
              <w:jc w:val="both"/>
              <w:rPr>
                <w:color w:val="000000" w:themeColor="text1"/>
              </w:rPr>
            </w:pPr>
            <w:r w:rsidRPr="007D419F">
              <w:rPr>
                <w:color w:val="000000" w:themeColor="text1"/>
                <w:lang w:val="vi-VN"/>
              </w:rPr>
              <w:t xml:space="preserve">- Đảm bảo tiêu chuẩn chung về đạo đức nghề nghiệp của viên chức.  </w:t>
            </w:r>
          </w:p>
          <w:p w:rsidR="00814E40" w:rsidRPr="003E57FF" w:rsidRDefault="00814E40" w:rsidP="00AB1AF0">
            <w:pPr>
              <w:pStyle w:val="ListParagraph"/>
              <w:ind w:left="0"/>
              <w:jc w:val="both"/>
              <w:rPr>
                <w:color w:val="000000" w:themeColor="text1"/>
              </w:rPr>
            </w:pPr>
          </w:p>
        </w:tc>
      </w:tr>
      <w:tr w:rsidR="00814E40" w:rsidRPr="00A3500F" w:rsidTr="00814E40">
        <w:trPr>
          <w:trHeight w:val="440"/>
          <w:jc w:val="center"/>
        </w:trPr>
        <w:tc>
          <w:tcPr>
            <w:tcW w:w="543" w:type="dxa"/>
            <w:shd w:val="clear" w:color="auto" w:fill="auto"/>
            <w:vAlign w:val="center"/>
          </w:tcPr>
          <w:p w:rsidR="00814E40" w:rsidRPr="00A3500F" w:rsidRDefault="00814E40" w:rsidP="00AB1AF0">
            <w:pPr>
              <w:rPr>
                <w:b/>
                <w:lang w:eastAsia="vi-VN"/>
              </w:rPr>
            </w:pPr>
            <w:r w:rsidRPr="00A3500F">
              <w:rPr>
                <w:b/>
                <w:lang w:eastAsia="vi-VN"/>
              </w:rPr>
              <w:t>II</w:t>
            </w:r>
          </w:p>
        </w:tc>
        <w:tc>
          <w:tcPr>
            <w:tcW w:w="14372" w:type="dxa"/>
            <w:gridSpan w:val="7"/>
            <w:vAlign w:val="center"/>
          </w:tcPr>
          <w:p w:rsidR="00814E40" w:rsidRPr="00A3500F" w:rsidRDefault="00814E40" w:rsidP="00AB1AF0">
            <w:pPr>
              <w:widowControl w:val="0"/>
              <w:tabs>
                <w:tab w:val="left" w:pos="349"/>
              </w:tabs>
              <w:autoSpaceDE w:val="0"/>
              <w:autoSpaceDN w:val="0"/>
              <w:ind w:right="108"/>
              <w:jc w:val="both"/>
              <w:rPr>
                <w:b/>
                <w:lang w:val="vi"/>
              </w:rPr>
            </w:pPr>
            <w:r w:rsidRPr="00A3500F">
              <w:rPr>
                <w:b/>
              </w:rPr>
              <w:t>TRUNG TÂM TIẾT KIỆM NĂNG LƯỢNG VÀ TƯ VẤN CHUYỂN GIAO CÔNG NGHỆ</w:t>
            </w:r>
          </w:p>
        </w:tc>
      </w:tr>
      <w:tr w:rsidR="00814E40" w:rsidRPr="00A3500F" w:rsidTr="00814E40">
        <w:trPr>
          <w:jc w:val="center"/>
        </w:trPr>
        <w:tc>
          <w:tcPr>
            <w:tcW w:w="543" w:type="dxa"/>
            <w:shd w:val="clear" w:color="auto" w:fill="auto"/>
            <w:vAlign w:val="center"/>
          </w:tcPr>
          <w:p w:rsidR="00814E40" w:rsidRPr="005A5B1F" w:rsidRDefault="00814E40" w:rsidP="00AB1AF0">
            <w:pPr>
              <w:jc w:val="center"/>
              <w:rPr>
                <w:color w:val="000000" w:themeColor="text1"/>
                <w:lang w:eastAsia="vi-VN"/>
              </w:rPr>
            </w:pPr>
            <w:r w:rsidRPr="005A5B1F">
              <w:rPr>
                <w:color w:val="000000" w:themeColor="text1"/>
                <w:lang w:eastAsia="vi-VN"/>
              </w:rPr>
              <w:t>01</w:t>
            </w:r>
          </w:p>
        </w:tc>
        <w:tc>
          <w:tcPr>
            <w:tcW w:w="1063" w:type="dxa"/>
            <w:vAlign w:val="center"/>
          </w:tcPr>
          <w:p w:rsidR="00814E40" w:rsidRPr="00A33DB8" w:rsidRDefault="00814E40" w:rsidP="00AB1AF0">
            <w:pPr>
              <w:spacing w:before="60" w:after="60"/>
              <w:jc w:val="center"/>
              <w:rPr>
                <w:lang w:eastAsia="vi-VN"/>
              </w:rPr>
            </w:pPr>
            <w:r w:rsidRPr="00A33DB8">
              <w:rPr>
                <w:lang w:eastAsia="vi-VN"/>
              </w:rPr>
              <w:t xml:space="preserve">Phòng Phân tích - Thử </w:t>
            </w:r>
            <w:r w:rsidRPr="00A33DB8">
              <w:rPr>
                <w:lang w:eastAsia="vi-VN"/>
              </w:rPr>
              <w:lastRenderedPageBreak/>
              <w:t>nghiệm</w:t>
            </w:r>
          </w:p>
        </w:tc>
        <w:tc>
          <w:tcPr>
            <w:tcW w:w="907" w:type="dxa"/>
            <w:shd w:val="clear" w:color="auto" w:fill="auto"/>
            <w:vAlign w:val="center"/>
          </w:tcPr>
          <w:p w:rsidR="00814E40" w:rsidRPr="00A33DB8" w:rsidRDefault="00814E40" w:rsidP="00AB1AF0">
            <w:pPr>
              <w:spacing w:before="60" w:after="60"/>
              <w:jc w:val="center"/>
              <w:rPr>
                <w:lang w:eastAsia="vi-VN"/>
              </w:rPr>
            </w:pPr>
            <w:r w:rsidRPr="00A33DB8">
              <w:rPr>
                <w:lang w:eastAsia="vi-VN"/>
              </w:rPr>
              <w:lastRenderedPageBreak/>
              <w:t>01</w:t>
            </w:r>
          </w:p>
        </w:tc>
        <w:tc>
          <w:tcPr>
            <w:tcW w:w="1267" w:type="dxa"/>
            <w:vAlign w:val="center"/>
          </w:tcPr>
          <w:p w:rsidR="00814E40" w:rsidRPr="00A33DB8" w:rsidRDefault="00814E40" w:rsidP="00AB1AF0">
            <w:pPr>
              <w:spacing w:before="60" w:after="60"/>
              <w:jc w:val="center"/>
              <w:rPr>
                <w:lang w:eastAsia="vi-VN"/>
              </w:rPr>
            </w:pPr>
            <w:r w:rsidRPr="007D419F">
              <w:rPr>
                <w:color w:val="000000" w:themeColor="text1"/>
              </w:rPr>
              <w:t>Phân tích - thử nghiệm</w:t>
            </w:r>
          </w:p>
        </w:tc>
        <w:tc>
          <w:tcPr>
            <w:tcW w:w="1139" w:type="dxa"/>
            <w:vAlign w:val="center"/>
          </w:tcPr>
          <w:p w:rsidR="00814E40" w:rsidRPr="00A33DB8" w:rsidRDefault="00814E40" w:rsidP="00AB1AF0">
            <w:pPr>
              <w:spacing w:before="60" w:after="60"/>
              <w:jc w:val="center"/>
              <w:rPr>
                <w:highlight w:val="yellow"/>
                <w:lang w:eastAsia="vi-VN"/>
              </w:rPr>
            </w:pPr>
            <w:r w:rsidRPr="00A33DB8">
              <w:rPr>
                <w:lang w:eastAsia="vi-VN"/>
              </w:rPr>
              <w:t>Chuyên viên</w:t>
            </w:r>
          </w:p>
        </w:tc>
        <w:tc>
          <w:tcPr>
            <w:tcW w:w="1413" w:type="dxa"/>
            <w:vAlign w:val="center"/>
          </w:tcPr>
          <w:p w:rsidR="00814E40" w:rsidRPr="00A33DB8" w:rsidRDefault="00814E40" w:rsidP="00AB1AF0">
            <w:pPr>
              <w:spacing w:before="60" w:after="60"/>
              <w:jc w:val="center"/>
              <w:rPr>
                <w:lang w:eastAsia="vi-VN"/>
              </w:rPr>
            </w:pPr>
            <w:r w:rsidRPr="00A33DB8">
              <w:rPr>
                <w:lang w:eastAsia="vi-VN"/>
              </w:rPr>
              <w:t>01.003</w:t>
            </w:r>
          </w:p>
        </w:tc>
        <w:tc>
          <w:tcPr>
            <w:tcW w:w="4351" w:type="dxa"/>
            <w:shd w:val="clear" w:color="auto" w:fill="auto"/>
            <w:vAlign w:val="center"/>
          </w:tcPr>
          <w:p w:rsidR="00814E40" w:rsidRPr="00A33DB8" w:rsidRDefault="00814E40" w:rsidP="00AB1AF0">
            <w:pPr>
              <w:spacing w:before="60" w:after="60"/>
              <w:jc w:val="both"/>
              <w:rPr>
                <w:lang w:eastAsia="vi-VN"/>
              </w:rPr>
            </w:pPr>
            <w:r w:rsidRPr="00A33DB8">
              <w:rPr>
                <w:lang w:eastAsia="vi-VN"/>
              </w:rPr>
              <w:t>- Thực hiện phân tích, thử nghiệm các chỉ tiêu hóa học môi trường.</w:t>
            </w:r>
          </w:p>
          <w:p w:rsidR="00814E40" w:rsidRPr="00A33DB8" w:rsidRDefault="00814E40" w:rsidP="00AB1AF0">
            <w:pPr>
              <w:spacing w:before="60" w:after="60"/>
              <w:jc w:val="both"/>
              <w:rPr>
                <w:lang w:eastAsia="vi-VN"/>
              </w:rPr>
            </w:pPr>
            <w:r w:rsidRPr="00A33DB8">
              <w:rPr>
                <w:lang w:eastAsia="vi-VN"/>
              </w:rPr>
              <w:t>- Thực hiện lấy mẫu quan trắc môi trường.</w:t>
            </w:r>
          </w:p>
        </w:tc>
        <w:tc>
          <w:tcPr>
            <w:tcW w:w="4232" w:type="dxa"/>
            <w:shd w:val="clear" w:color="auto" w:fill="auto"/>
            <w:vAlign w:val="center"/>
          </w:tcPr>
          <w:p w:rsidR="00814E40" w:rsidRPr="00A33DB8" w:rsidRDefault="00814E40" w:rsidP="00AB1AF0">
            <w:pPr>
              <w:spacing w:before="60" w:after="60"/>
              <w:jc w:val="both"/>
              <w:rPr>
                <w:lang w:val="vi-VN"/>
              </w:rPr>
            </w:pPr>
            <w:r w:rsidRPr="00A33DB8">
              <w:rPr>
                <w:lang w:val="vi-VN"/>
              </w:rPr>
              <w:t xml:space="preserve">- </w:t>
            </w:r>
            <w:r w:rsidRPr="00A33DB8">
              <w:t>Cử nhân Khoa học môi trường, chuyên ngành Quản lý môi trường</w:t>
            </w:r>
            <w:r w:rsidRPr="00A33DB8">
              <w:rPr>
                <w:lang w:val="vi-VN"/>
              </w:rPr>
              <w:t>.</w:t>
            </w:r>
          </w:p>
          <w:p w:rsidR="00814E40" w:rsidRDefault="00814E40" w:rsidP="00AB1AF0">
            <w:pPr>
              <w:spacing w:before="60" w:after="60"/>
              <w:jc w:val="both"/>
            </w:pPr>
            <w:r w:rsidRPr="00A33DB8">
              <w:t>- Có kiến thức về hóa môi trường, hóa phân tích.</w:t>
            </w:r>
          </w:p>
          <w:p w:rsidR="00814E40" w:rsidRPr="00A33DB8" w:rsidRDefault="00814E40" w:rsidP="00AB1AF0">
            <w:pPr>
              <w:widowControl w:val="0"/>
              <w:tabs>
                <w:tab w:val="left" w:pos="349"/>
              </w:tabs>
              <w:autoSpaceDE w:val="0"/>
              <w:autoSpaceDN w:val="0"/>
              <w:spacing w:before="60" w:after="60"/>
              <w:ind w:right="-28"/>
              <w:jc w:val="both"/>
              <w:rPr>
                <w:color w:val="000000" w:themeColor="text1"/>
              </w:rPr>
            </w:pPr>
            <w:r w:rsidRPr="008A66E5">
              <w:rPr>
                <w:color w:val="000000" w:themeColor="text1"/>
                <w:lang w:val="vi-VN"/>
              </w:rPr>
              <w:lastRenderedPageBreak/>
              <w:t xml:space="preserve">- Đảm bảo tiêu chuẩn chung về đạo đức nghề nghiệp của viên chức.  </w:t>
            </w:r>
          </w:p>
        </w:tc>
      </w:tr>
      <w:tr w:rsidR="00814E40" w:rsidRPr="00A3500F" w:rsidTr="00814E40">
        <w:trPr>
          <w:jc w:val="center"/>
        </w:trPr>
        <w:tc>
          <w:tcPr>
            <w:tcW w:w="543" w:type="dxa"/>
            <w:shd w:val="clear" w:color="auto" w:fill="auto"/>
            <w:vAlign w:val="center"/>
          </w:tcPr>
          <w:p w:rsidR="00814E40" w:rsidRPr="005A5B1F" w:rsidRDefault="00814E40" w:rsidP="00AB1AF0">
            <w:pPr>
              <w:rPr>
                <w:color w:val="000000" w:themeColor="text1"/>
                <w:lang w:eastAsia="vi-VN"/>
              </w:rPr>
            </w:pPr>
            <w:r w:rsidRPr="005A5B1F">
              <w:rPr>
                <w:color w:val="000000" w:themeColor="text1"/>
                <w:lang w:eastAsia="vi-VN"/>
              </w:rPr>
              <w:lastRenderedPageBreak/>
              <w:t>02</w:t>
            </w:r>
          </w:p>
        </w:tc>
        <w:tc>
          <w:tcPr>
            <w:tcW w:w="1063" w:type="dxa"/>
            <w:vAlign w:val="center"/>
          </w:tcPr>
          <w:p w:rsidR="00814E40" w:rsidRPr="008A66E5" w:rsidRDefault="00814E40" w:rsidP="00AB1AF0">
            <w:pPr>
              <w:spacing w:before="60" w:after="60"/>
              <w:jc w:val="center"/>
              <w:rPr>
                <w:lang w:eastAsia="vi-VN"/>
              </w:rPr>
            </w:pPr>
            <w:r w:rsidRPr="008A66E5">
              <w:rPr>
                <w:lang w:eastAsia="vi-VN"/>
              </w:rPr>
              <w:t>Phòng Công nghệ năng lượng và Môi trường</w:t>
            </w:r>
          </w:p>
        </w:tc>
        <w:tc>
          <w:tcPr>
            <w:tcW w:w="907" w:type="dxa"/>
            <w:shd w:val="clear" w:color="auto" w:fill="auto"/>
            <w:vAlign w:val="center"/>
          </w:tcPr>
          <w:p w:rsidR="00814E40" w:rsidRPr="008A66E5" w:rsidRDefault="00814E40" w:rsidP="00AB1AF0">
            <w:pPr>
              <w:spacing w:before="60" w:after="60"/>
              <w:jc w:val="center"/>
              <w:rPr>
                <w:lang w:eastAsia="vi-VN"/>
              </w:rPr>
            </w:pPr>
            <w:r w:rsidRPr="008A66E5">
              <w:rPr>
                <w:lang w:eastAsia="vi-VN"/>
              </w:rPr>
              <w:t>01</w:t>
            </w:r>
          </w:p>
        </w:tc>
        <w:tc>
          <w:tcPr>
            <w:tcW w:w="1267" w:type="dxa"/>
            <w:vAlign w:val="center"/>
          </w:tcPr>
          <w:p w:rsidR="00814E40" w:rsidRPr="008A66E5" w:rsidRDefault="00814E40" w:rsidP="00AB1AF0">
            <w:pPr>
              <w:spacing w:before="60" w:after="60"/>
              <w:jc w:val="center"/>
              <w:rPr>
                <w:color w:val="000000"/>
              </w:rPr>
            </w:pPr>
            <w:r w:rsidRPr="008A66E5">
              <w:rPr>
                <w:lang w:eastAsia="vi-VN"/>
              </w:rPr>
              <w:t>Tư vấn, đánh giá và chuyển giao công nghệ</w:t>
            </w:r>
          </w:p>
        </w:tc>
        <w:tc>
          <w:tcPr>
            <w:tcW w:w="1139" w:type="dxa"/>
            <w:vAlign w:val="center"/>
          </w:tcPr>
          <w:p w:rsidR="00814E40" w:rsidRPr="008A66E5" w:rsidRDefault="00814E40" w:rsidP="00AB1AF0">
            <w:pPr>
              <w:spacing w:before="60" w:after="60"/>
              <w:ind w:right="34"/>
              <w:jc w:val="center"/>
              <w:rPr>
                <w:lang w:eastAsia="vi-VN"/>
              </w:rPr>
            </w:pPr>
            <w:r w:rsidRPr="008A66E5">
              <w:rPr>
                <w:lang w:eastAsia="vi-VN"/>
              </w:rPr>
              <w:t>Chuyên viên</w:t>
            </w:r>
          </w:p>
        </w:tc>
        <w:tc>
          <w:tcPr>
            <w:tcW w:w="1413" w:type="dxa"/>
            <w:vAlign w:val="center"/>
          </w:tcPr>
          <w:p w:rsidR="00814E40" w:rsidRPr="008A66E5" w:rsidRDefault="00814E40" w:rsidP="00AB1AF0">
            <w:pPr>
              <w:spacing w:before="60" w:after="60"/>
              <w:jc w:val="center"/>
              <w:rPr>
                <w:lang w:eastAsia="vi-VN"/>
              </w:rPr>
            </w:pPr>
            <w:r w:rsidRPr="008A66E5">
              <w:rPr>
                <w:lang w:eastAsia="vi-VN"/>
              </w:rPr>
              <w:t>01.003</w:t>
            </w:r>
          </w:p>
        </w:tc>
        <w:tc>
          <w:tcPr>
            <w:tcW w:w="4351" w:type="dxa"/>
            <w:shd w:val="clear" w:color="auto" w:fill="auto"/>
          </w:tcPr>
          <w:p w:rsidR="00814E40" w:rsidRPr="008A66E5" w:rsidRDefault="00814E40" w:rsidP="00AB1AF0">
            <w:pPr>
              <w:spacing w:before="60" w:after="60"/>
              <w:rPr>
                <w:lang w:eastAsia="vi-VN"/>
              </w:rPr>
            </w:pPr>
            <w:r w:rsidRPr="008A66E5">
              <w:rPr>
                <w:lang w:eastAsia="vi-VN"/>
              </w:rPr>
              <w:t>- Thực hiện các nhiệm vụ và dịch vụ về an toàn bức xạ hạt nhân.</w:t>
            </w:r>
          </w:p>
          <w:p w:rsidR="00814E40" w:rsidRPr="008A66E5" w:rsidRDefault="00814E40" w:rsidP="00AB1AF0">
            <w:pPr>
              <w:spacing w:before="60" w:after="60"/>
              <w:rPr>
                <w:lang w:eastAsia="vi-VN"/>
              </w:rPr>
            </w:pPr>
            <w:r w:rsidRPr="008A66E5">
              <w:rPr>
                <w:lang w:eastAsia="vi-VN"/>
              </w:rPr>
              <w:t>- Thực hiện tư vấn về đánh giá công nghệ, đánh giá trình độ công nghệ.</w:t>
            </w:r>
          </w:p>
        </w:tc>
        <w:tc>
          <w:tcPr>
            <w:tcW w:w="4232" w:type="dxa"/>
            <w:shd w:val="clear" w:color="auto" w:fill="auto"/>
          </w:tcPr>
          <w:p w:rsidR="00814E40" w:rsidRPr="008A66E5" w:rsidRDefault="00814E40" w:rsidP="00AB1AF0">
            <w:pPr>
              <w:spacing w:before="60" w:after="60"/>
            </w:pPr>
            <w:r w:rsidRPr="008A66E5">
              <w:rPr>
                <w:lang w:val="vi-VN"/>
              </w:rPr>
              <w:t xml:space="preserve">- </w:t>
            </w:r>
            <w:r w:rsidRPr="008A66E5">
              <w:rPr>
                <w:bCs/>
                <w:color w:val="000000" w:themeColor="text1"/>
              </w:rPr>
              <w:t>Cử nhân V</w:t>
            </w:r>
            <w:r w:rsidRPr="008A66E5">
              <w:rPr>
                <w:lang w:val="vi-VN"/>
              </w:rPr>
              <w:t>ật lý.</w:t>
            </w:r>
          </w:p>
          <w:p w:rsidR="00814E40" w:rsidRPr="008A66E5" w:rsidRDefault="00814E40" w:rsidP="00AB1AF0">
            <w:pPr>
              <w:widowControl w:val="0"/>
              <w:tabs>
                <w:tab w:val="left" w:pos="349"/>
              </w:tabs>
              <w:autoSpaceDE w:val="0"/>
              <w:autoSpaceDN w:val="0"/>
              <w:spacing w:before="60" w:after="60"/>
              <w:ind w:right="-28"/>
              <w:rPr>
                <w:color w:val="000000" w:themeColor="text1"/>
              </w:rPr>
            </w:pPr>
            <w:r w:rsidRPr="008A66E5">
              <w:rPr>
                <w:color w:val="000000" w:themeColor="text1"/>
                <w:lang w:val="vi-VN"/>
              </w:rPr>
              <w:t xml:space="preserve">- Đảm bảo tiêu chuẩn chung về đạo đức nghề nghiệp của viên chức.  </w:t>
            </w:r>
          </w:p>
          <w:p w:rsidR="00814E40" w:rsidRPr="008A66E5" w:rsidRDefault="00814E40" w:rsidP="00AB1AF0">
            <w:pPr>
              <w:spacing w:before="60" w:after="60"/>
            </w:pPr>
          </w:p>
          <w:p w:rsidR="00814E40" w:rsidRPr="008A66E5" w:rsidRDefault="00814E40" w:rsidP="00AB1AF0">
            <w:pPr>
              <w:spacing w:before="60" w:after="60"/>
              <w:rPr>
                <w:lang w:val="vi-VN"/>
              </w:rPr>
            </w:pPr>
          </w:p>
        </w:tc>
      </w:tr>
    </w:tbl>
    <w:p w:rsidR="000930D9" w:rsidRPr="00541BAA" w:rsidRDefault="000930D9" w:rsidP="005E006F">
      <w:pPr>
        <w:spacing w:before="120" w:after="120"/>
        <w:ind w:right="-119"/>
        <w:rPr>
          <w:b/>
          <w:sz w:val="28"/>
          <w:szCs w:val="28"/>
        </w:rPr>
      </w:pPr>
    </w:p>
    <w:p w:rsidR="00B74156" w:rsidRPr="00541BAA" w:rsidRDefault="00B74156" w:rsidP="00E050C5">
      <w:pPr>
        <w:spacing w:before="120"/>
        <w:jc w:val="both"/>
        <w:rPr>
          <w:sz w:val="28"/>
          <w:szCs w:val="28"/>
        </w:rPr>
      </w:pPr>
    </w:p>
    <w:sectPr w:rsidR="00B74156" w:rsidRPr="00541BAA" w:rsidSect="00B75597">
      <w:pgSz w:w="16840" w:h="11907" w:orient="landscape"/>
      <w:pgMar w:top="1134" w:right="822" w:bottom="1134" w:left="1134" w:header="720" w:footer="454"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82" w:rsidRDefault="00FC5382">
      <w:r>
        <w:separator/>
      </w:r>
    </w:p>
  </w:endnote>
  <w:endnote w:type="continuationSeparator" w:id="0">
    <w:p w:rsidR="00FC5382" w:rsidRDefault="00FC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C5" w:rsidRDefault="00D66C20" w:rsidP="00755EFA">
    <w:pPr>
      <w:pStyle w:val="Footer"/>
      <w:framePr w:wrap="around" w:vAnchor="text" w:hAnchor="margin" w:xAlign="right" w:y="1"/>
      <w:rPr>
        <w:rStyle w:val="PageNumber"/>
      </w:rPr>
    </w:pPr>
    <w:r>
      <w:rPr>
        <w:rStyle w:val="PageNumber"/>
      </w:rPr>
      <w:fldChar w:fldCharType="begin"/>
    </w:r>
    <w:r w:rsidR="00E050C5">
      <w:rPr>
        <w:rStyle w:val="PageNumber"/>
      </w:rPr>
      <w:instrText xml:space="preserve">PAGE  </w:instrText>
    </w:r>
    <w:r>
      <w:rPr>
        <w:rStyle w:val="PageNumber"/>
      </w:rPr>
      <w:fldChar w:fldCharType="end"/>
    </w:r>
  </w:p>
  <w:p w:rsidR="00E050C5" w:rsidRDefault="00E050C5" w:rsidP="00755E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C5" w:rsidRDefault="00E050C5" w:rsidP="00755E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82" w:rsidRDefault="00FC5382">
      <w:r>
        <w:separator/>
      </w:r>
    </w:p>
  </w:footnote>
  <w:footnote w:type="continuationSeparator" w:id="0">
    <w:p w:rsidR="00FC5382" w:rsidRDefault="00FC5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C5" w:rsidRDefault="00D66C20">
    <w:pPr>
      <w:pStyle w:val="Header"/>
      <w:framePr w:wrap="around" w:vAnchor="text" w:hAnchor="margin" w:xAlign="right" w:y="1"/>
      <w:rPr>
        <w:rStyle w:val="PageNumber"/>
      </w:rPr>
    </w:pPr>
    <w:r>
      <w:rPr>
        <w:rStyle w:val="PageNumber"/>
      </w:rPr>
      <w:fldChar w:fldCharType="begin"/>
    </w:r>
    <w:r w:rsidR="00E050C5">
      <w:rPr>
        <w:rStyle w:val="PageNumber"/>
      </w:rPr>
      <w:instrText xml:space="preserve">PAGE  </w:instrText>
    </w:r>
    <w:r>
      <w:rPr>
        <w:rStyle w:val="PageNumber"/>
      </w:rPr>
      <w:fldChar w:fldCharType="end"/>
    </w:r>
  </w:p>
  <w:p w:rsidR="00E050C5" w:rsidRDefault="00E050C5">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60821"/>
      <w:docPartObj>
        <w:docPartGallery w:val="Page Numbers (Top of Page)"/>
        <w:docPartUnique/>
      </w:docPartObj>
    </w:sdtPr>
    <w:sdtEndPr/>
    <w:sdtContent>
      <w:p w:rsidR="00B36B7E" w:rsidRDefault="000837E0">
        <w:pPr>
          <w:pStyle w:val="Header"/>
          <w:jc w:val="center"/>
        </w:pPr>
        <w:r>
          <w:fldChar w:fldCharType="begin"/>
        </w:r>
        <w:r>
          <w:instrText xml:space="preserve"> PAGE   \* MERGEFORMAT </w:instrText>
        </w:r>
        <w:r>
          <w:fldChar w:fldCharType="separate"/>
        </w:r>
        <w:r w:rsidR="00F873F5">
          <w:rPr>
            <w:noProof/>
          </w:rPr>
          <w:t>2</w:t>
        </w:r>
        <w:r>
          <w:rPr>
            <w:noProof/>
          </w:rPr>
          <w:fldChar w:fldCharType="end"/>
        </w:r>
      </w:p>
    </w:sdtContent>
  </w:sdt>
  <w:p w:rsidR="00E050C5" w:rsidRPr="00410C5D" w:rsidRDefault="00E050C5" w:rsidP="0047507F">
    <w:pPr>
      <w:pStyle w:val="Header"/>
      <w:tabs>
        <w:tab w:val="left" w:pos="6976"/>
      </w:tabs>
      <w:ind w:right="360"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B03"/>
    <w:multiLevelType w:val="hybridMultilevel"/>
    <w:tmpl w:val="51DCFB2C"/>
    <w:lvl w:ilvl="0" w:tplc="04090001">
      <w:start w:val="1"/>
      <w:numFmt w:val="bullet"/>
      <w:lvlText w:val=""/>
      <w:lvlJc w:val="left"/>
      <w:pPr>
        <w:tabs>
          <w:tab w:val="num" w:pos="1265"/>
        </w:tabs>
        <w:ind w:left="1265" w:hanging="360"/>
      </w:pPr>
      <w:rPr>
        <w:rFonts w:ascii="Symbol" w:hAnsi="Symbol" w:hint="default"/>
      </w:rPr>
    </w:lvl>
    <w:lvl w:ilvl="1" w:tplc="04090003" w:tentative="1">
      <w:start w:val="1"/>
      <w:numFmt w:val="bullet"/>
      <w:lvlText w:val="o"/>
      <w:lvlJc w:val="left"/>
      <w:pPr>
        <w:tabs>
          <w:tab w:val="num" w:pos="1985"/>
        </w:tabs>
        <w:ind w:left="1985" w:hanging="360"/>
      </w:pPr>
      <w:rPr>
        <w:rFonts w:ascii="Courier New" w:hAnsi="Courier New" w:cs="Courier New" w:hint="default"/>
      </w:rPr>
    </w:lvl>
    <w:lvl w:ilvl="2" w:tplc="04090005" w:tentative="1">
      <w:start w:val="1"/>
      <w:numFmt w:val="bullet"/>
      <w:lvlText w:val=""/>
      <w:lvlJc w:val="left"/>
      <w:pPr>
        <w:tabs>
          <w:tab w:val="num" w:pos="2705"/>
        </w:tabs>
        <w:ind w:left="2705" w:hanging="360"/>
      </w:pPr>
      <w:rPr>
        <w:rFonts w:ascii="Wingdings" w:hAnsi="Wingdings" w:hint="default"/>
      </w:rPr>
    </w:lvl>
    <w:lvl w:ilvl="3" w:tplc="04090001" w:tentative="1">
      <w:start w:val="1"/>
      <w:numFmt w:val="bullet"/>
      <w:lvlText w:val=""/>
      <w:lvlJc w:val="left"/>
      <w:pPr>
        <w:tabs>
          <w:tab w:val="num" w:pos="3425"/>
        </w:tabs>
        <w:ind w:left="3425" w:hanging="360"/>
      </w:pPr>
      <w:rPr>
        <w:rFonts w:ascii="Symbol" w:hAnsi="Symbol" w:hint="default"/>
      </w:rPr>
    </w:lvl>
    <w:lvl w:ilvl="4" w:tplc="04090003" w:tentative="1">
      <w:start w:val="1"/>
      <w:numFmt w:val="bullet"/>
      <w:lvlText w:val="o"/>
      <w:lvlJc w:val="left"/>
      <w:pPr>
        <w:tabs>
          <w:tab w:val="num" w:pos="4145"/>
        </w:tabs>
        <w:ind w:left="4145" w:hanging="360"/>
      </w:pPr>
      <w:rPr>
        <w:rFonts w:ascii="Courier New" w:hAnsi="Courier New" w:cs="Courier New" w:hint="default"/>
      </w:rPr>
    </w:lvl>
    <w:lvl w:ilvl="5" w:tplc="04090005" w:tentative="1">
      <w:start w:val="1"/>
      <w:numFmt w:val="bullet"/>
      <w:lvlText w:val=""/>
      <w:lvlJc w:val="left"/>
      <w:pPr>
        <w:tabs>
          <w:tab w:val="num" w:pos="4865"/>
        </w:tabs>
        <w:ind w:left="4865" w:hanging="360"/>
      </w:pPr>
      <w:rPr>
        <w:rFonts w:ascii="Wingdings" w:hAnsi="Wingdings" w:hint="default"/>
      </w:rPr>
    </w:lvl>
    <w:lvl w:ilvl="6" w:tplc="04090001" w:tentative="1">
      <w:start w:val="1"/>
      <w:numFmt w:val="bullet"/>
      <w:lvlText w:val=""/>
      <w:lvlJc w:val="left"/>
      <w:pPr>
        <w:tabs>
          <w:tab w:val="num" w:pos="5585"/>
        </w:tabs>
        <w:ind w:left="5585" w:hanging="360"/>
      </w:pPr>
      <w:rPr>
        <w:rFonts w:ascii="Symbol" w:hAnsi="Symbol" w:hint="default"/>
      </w:rPr>
    </w:lvl>
    <w:lvl w:ilvl="7" w:tplc="04090003" w:tentative="1">
      <w:start w:val="1"/>
      <w:numFmt w:val="bullet"/>
      <w:lvlText w:val="o"/>
      <w:lvlJc w:val="left"/>
      <w:pPr>
        <w:tabs>
          <w:tab w:val="num" w:pos="6305"/>
        </w:tabs>
        <w:ind w:left="6305" w:hanging="360"/>
      </w:pPr>
      <w:rPr>
        <w:rFonts w:ascii="Courier New" w:hAnsi="Courier New" w:cs="Courier New" w:hint="default"/>
      </w:rPr>
    </w:lvl>
    <w:lvl w:ilvl="8" w:tplc="04090005" w:tentative="1">
      <w:start w:val="1"/>
      <w:numFmt w:val="bullet"/>
      <w:lvlText w:val=""/>
      <w:lvlJc w:val="left"/>
      <w:pPr>
        <w:tabs>
          <w:tab w:val="num" w:pos="7025"/>
        </w:tabs>
        <w:ind w:left="7025" w:hanging="360"/>
      </w:pPr>
      <w:rPr>
        <w:rFonts w:ascii="Wingdings" w:hAnsi="Wingdings" w:hint="default"/>
      </w:rPr>
    </w:lvl>
  </w:abstractNum>
  <w:abstractNum w:abstractNumId="1">
    <w:nsid w:val="19A50196"/>
    <w:multiLevelType w:val="hybridMultilevel"/>
    <w:tmpl w:val="17301116"/>
    <w:lvl w:ilvl="0" w:tplc="9C6430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0C5DEE"/>
    <w:multiLevelType w:val="hybridMultilevel"/>
    <w:tmpl w:val="1B889524"/>
    <w:lvl w:ilvl="0" w:tplc="FBEA08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3D17B3"/>
    <w:multiLevelType w:val="hybridMultilevel"/>
    <w:tmpl w:val="FD402C98"/>
    <w:lvl w:ilvl="0" w:tplc="7B68D348">
      <w:start w:val="1"/>
      <w:numFmt w:val="decimal"/>
      <w:lvlText w:val="%1."/>
      <w:lvlJc w:val="left"/>
      <w:pPr>
        <w:ind w:left="921" w:hanging="360"/>
      </w:pPr>
      <w:rPr>
        <w:rFonts w:hint="default"/>
        <w:b/>
        <w:sz w:val="28"/>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nsid w:val="5E566095"/>
    <w:multiLevelType w:val="hybridMultilevel"/>
    <w:tmpl w:val="FD1EF1F4"/>
    <w:lvl w:ilvl="0" w:tplc="E3BC35B0">
      <w:numFmt w:val="bullet"/>
      <w:lvlText w:val="-"/>
      <w:lvlJc w:val="left"/>
      <w:pPr>
        <w:ind w:left="105" w:hanging="305"/>
      </w:pPr>
      <w:rPr>
        <w:rFonts w:hint="default"/>
        <w:w w:val="99"/>
        <w:lang w:val="vi" w:eastAsia="en-US" w:bidi="ar-SA"/>
      </w:rPr>
    </w:lvl>
    <w:lvl w:ilvl="1" w:tplc="E7B6B82E">
      <w:numFmt w:val="bullet"/>
      <w:lvlText w:val="•"/>
      <w:lvlJc w:val="left"/>
      <w:pPr>
        <w:ind w:left="429" w:hanging="305"/>
      </w:pPr>
      <w:rPr>
        <w:rFonts w:hint="default"/>
        <w:lang w:val="vi" w:eastAsia="en-US" w:bidi="ar-SA"/>
      </w:rPr>
    </w:lvl>
    <w:lvl w:ilvl="2" w:tplc="40E02D4A">
      <w:numFmt w:val="bullet"/>
      <w:lvlText w:val="•"/>
      <w:lvlJc w:val="left"/>
      <w:pPr>
        <w:ind w:left="759" w:hanging="305"/>
      </w:pPr>
      <w:rPr>
        <w:rFonts w:hint="default"/>
        <w:lang w:val="vi" w:eastAsia="en-US" w:bidi="ar-SA"/>
      </w:rPr>
    </w:lvl>
    <w:lvl w:ilvl="3" w:tplc="D550FC2A">
      <w:numFmt w:val="bullet"/>
      <w:lvlText w:val="•"/>
      <w:lvlJc w:val="left"/>
      <w:pPr>
        <w:ind w:left="1088" w:hanging="305"/>
      </w:pPr>
      <w:rPr>
        <w:rFonts w:hint="default"/>
        <w:lang w:val="vi" w:eastAsia="en-US" w:bidi="ar-SA"/>
      </w:rPr>
    </w:lvl>
    <w:lvl w:ilvl="4" w:tplc="A27619CE">
      <w:numFmt w:val="bullet"/>
      <w:lvlText w:val="•"/>
      <w:lvlJc w:val="left"/>
      <w:pPr>
        <w:ind w:left="1418" w:hanging="305"/>
      </w:pPr>
      <w:rPr>
        <w:rFonts w:hint="default"/>
        <w:lang w:val="vi" w:eastAsia="en-US" w:bidi="ar-SA"/>
      </w:rPr>
    </w:lvl>
    <w:lvl w:ilvl="5" w:tplc="4C640362">
      <w:numFmt w:val="bullet"/>
      <w:lvlText w:val="•"/>
      <w:lvlJc w:val="left"/>
      <w:pPr>
        <w:ind w:left="1747" w:hanging="305"/>
      </w:pPr>
      <w:rPr>
        <w:rFonts w:hint="default"/>
        <w:lang w:val="vi" w:eastAsia="en-US" w:bidi="ar-SA"/>
      </w:rPr>
    </w:lvl>
    <w:lvl w:ilvl="6" w:tplc="1BF28B46">
      <w:numFmt w:val="bullet"/>
      <w:lvlText w:val="•"/>
      <w:lvlJc w:val="left"/>
      <w:pPr>
        <w:ind w:left="2077" w:hanging="305"/>
      </w:pPr>
      <w:rPr>
        <w:rFonts w:hint="default"/>
        <w:lang w:val="vi" w:eastAsia="en-US" w:bidi="ar-SA"/>
      </w:rPr>
    </w:lvl>
    <w:lvl w:ilvl="7" w:tplc="91D0532C">
      <w:numFmt w:val="bullet"/>
      <w:lvlText w:val="•"/>
      <w:lvlJc w:val="left"/>
      <w:pPr>
        <w:ind w:left="2406" w:hanging="305"/>
      </w:pPr>
      <w:rPr>
        <w:rFonts w:hint="default"/>
        <w:lang w:val="vi" w:eastAsia="en-US" w:bidi="ar-SA"/>
      </w:rPr>
    </w:lvl>
    <w:lvl w:ilvl="8" w:tplc="21CCFD22">
      <w:numFmt w:val="bullet"/>
      <w:lvlText w:val="•"/>
      <w:lvlJc w:val="left"/>
      <w:pPr>
        <w:ind w:left="2736" w:hanging="305"/>
      </w:pPr>
      <w:rPr>
        <w:rFonts w:hint="default"/>
        <w:lang w:val="vi" w:eastAsia="en-US" w:bidi="ar-SA"/>
      </w:rPr>
    </w:lvl>
  </w:abstractNum>
  <w:abstractNum w:abstractNumId="5">
    <w:nsid w:val="6C4B39C8"/>
    <w:multiLevelType w:val="hybridMultilevel"/>
    <w:tmpl w:val="DD46667E"/>
    <w:lvl w:ilvl="0" w:tplc="4A504ACC">
      <w:start w:val="1"/>
      <w:numFmt w:val="upperRoman"/>
      <w:lvlText w:val="%1."/>
      <w:lvlJc w:val="left"/>
      <w:pPr>
        <w:ind w:left="1281" w:hanging="72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nsid w:val="7B0B2511"/>
    <w:multiLevelType w:val="hybridMultilevel"/>
    <w:tmpl w:val="7750D740"/>
    <w:lvl w:ilvl="0" w:tplc="9CCA8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5EFA"/>
    <w:rsid w:val="0000195B"/>
    <w:rsid w:val="00012B92"/>
    <w:rsid w:val="0001533C"/>
    <w:rsid w:val="00016084"/>
    <w:rsid w:val="00023D1D"/>
    <w:rsid w:val="000322CF"/>
    <w:rsid w:val="00046CC7"/>
    <w:rsid w:val="00062553"/>
    <w:rsid w:val="00070933"/>
    <w:rsid w:val="000762ED"/>
    <w:rsid w:val="00082734"/>
    <w:rsid w:val="000836BC"/>
    <w:rsid w:val="000837E0"/>
    <w:rsid w:val="000930D9"/>
    <w:rsid w:val="000A65C3"/>
    <w:rsid w:val="000A7B29"/>
    <w:rsid w:val="000B3196"/>
    <w:rsid w:val="000D4009"/>
    <w:rsid w:val="000D5B74"/>
    <w:rsid w:val="000D7A49"/>
    <w:rsid w:val="000E050D"/>
    <w:rsid w:val="000E7193"/>
    <w:rsid w:val="000E78AF"/>
    <w:rsid w:val="000F280F"/>
    <w:rsid w:val="000F2D61"/>
    <w:rsid w:val="000F3BCB"/>
    <w:rsid w:val="0010124E"/>
    <w:rsid w:val="0010157A"/>
    <w:rsid w:val="0010337B"/>
    <w:rsid w:val="0010733B"/>
    <w:rsid w:val="00111847"/>
    <w:rsid w:val="001171DA"/>
    <w:rsid w:val="0012702B"/>
    <w:rsid w:val="00130D2D"/>
    <w:rsid w:val="001324A3"/>
    <w:rsid w:val="0013587B"/>
    <w:rsid w:val="0013744D"/>
    <w:rsid w:val="00145830"/>
    <w:rsid w:val="00154C31"/>
    <w:rsid w:val="001557FF"/>
    <w:rsid w:val="00180200"/>
    <w:rsid w:val="0019715B"/>
    <w:rsid w:val="001A75A6"/>
    <w:rsid w:val="001B37EE"/>
    <w:rsid w:val="001B7FBA"/>
    <w:rsid w:val="001D3BCF"/>
    <w:rsid w:val="001D6163"/>
    <w:rsid w:val="001D6BA7"/>
    <w:rsid w:val="001E097D"/>
    <w:rsid w:val="001E5B11"/>
    <w:rsid w:val="001E779F"/>
    <w:rsid w:val="00201B22"/>
    <w:rsid w:val="00210443"/>
    <w:rsid w:val="00212822"/>
    <w:rsid w:val="00225496"/>
    <w:rsid w:val="00234ECC"/>
    <w:rsid w:val="002364DB"/>
    <w:rsid w:val="00254A8C"/>
    <w:rsid w:val="00254C99"/>
    <w:rsid w:val="0025624E"/>
    <w:rsid w:val="00263306"/>
    <w:rsid w:val="002721AC"/>
    <w:rsid w:val="002722C1"/>
    <w:rsid w:val="002732C9"/>
    <w:rsid w:val="00282901"/>
    <w:rsid w:val="002843D4"/>
    <w:rsid w:val="002947CB"/>
    <w:rsid w:val="00296A56"/>
    <w:rsid w:val="002A1F8D"/>
    <w:rsid w:val="002A25D5"/>
    <w:rsid w:val="002A47FF"/>
    <w:rsid w:val="002B07E0"/>
    <w:rsid w:val="002B28CC"/>
    <w:rsid w:val="002C25CE"/>
    <w:rsid w:val="002C2641"/>
    <w:rsid w:val="002C4B6C"/>
    <w:rsid w:val="002D2B1D"/>
    <w:rsid w:val="002D66E0"/>
    <w:rsid w:val="002E272A"/>
    <w:rsid w:val="002E69E9"/>
    <w:rsid w:val="00301EC7"/>
    <w:rsid w:val="003132F9"/>
    <w:rsid w:val="00314ECA"/>
    <w:rsid w:val="00330DC5"/>
    <w:rsid w:val="00334884"/>
    <w:rsid w:val="0035043B"/>
    <w:rsid w:val="00352E55"/>
    <w:rsid w:val="0036204A"/>
    <w:rsid w:val="00371B43"/>
    <w:rsid w:val="00375452"/>
    <w:rsid w:val="00385FDE"/>
    <w:rsid w:val="0039329D"/>
    <w:rsid w:val="00395C19"/>
    <w:rsid w:val="00395E08"/>
    <w:rsid w:val="003977E0"/>
    <w:rsid w:val="003B1552"/>
    <w:rsid w:val="003C5451"/>
    <w:rsid w:val="003D2168"/>
    <w:rsid w:val="003D39DC"/>
    <w:rsid w:val="003E3A90"/>
    <w:rsid w:val="003F4B53"/>
    <w:rsid w:val="00401B76"/>
    <w:rsid w:val="00406AE0"/>
    <w:rsid w:val="004070F2"/>
    <w:rsid w:val="00410F1E"/>
    <w:rsid w:val="004122FA"/>
    <w:rsid w:val="00414A1D"/>
    <w:rsid w:val="00414F5F"/>
    <w:rsid w:val="0042691A"/>
    <w:rsid w:val="00432CAE"/>
    <w:rsid w:val="004454E7"/>
    <w:rsid w:val="00452F72"/>
    <w:rsid w:val="00455A73"/>
    <w:rsid w:val="00457085"/>
    <w:rsid w:val="00460D8B"/>
    <w:rsid w:val="00461DA4"/>
    <w:rsid w:val="0047286B"/>
    <w:rsid w:val="00474C60"/>
    <w:rsid w:val="0047507F"/>
    <w:rsid w:val="0047789D"/>
    <w:rsid w:val="00481CF1"/>
    <w:rsid w:val="004916BC"/>
    <w:rsid w:val="00493DEE"/>
    <w:rsid w:val="004A6A26"/>
    <w:rsid w:val="004B1FCC"/>
    <w:rsid w:val="004B3F4A"/>
    <w:rsid w:val="004B6869"/>
    <w:rsid w:val="004C1572"/>
    <w:rsid w:val="004C28D3"/>
    <w:rsid w:val="004D1E5F"/>
    <w:rsid w:val="004D28FE"/>
    <w:rsid w:val="004D5186"/>
    <w:rsid w:val="004E5F49"/>
    <w:rsid w:val="005003AF"/>
    <w:rsid w:val="00501653"/>
    <w:rsid w:val="005037CA"/>
    <w:rsid w:val="00507237"/>
    <w:rsid w:val="00517095"/>
    <w:rsid w:val="00521EFE"/>
    <w:rsid w:val="0052300F"/>
    <w:rsid w:val="00530874"/>
    <w:rsid w:val="00533FB0"/>
    <w:rsid w:val="00540E76"/>
    <w:rsid w:val="00541BAA"/>
    <w:rsid w:val="0054380D"/>
    <w:rsid w:val="005808EA"/>
    <w:rsid w:val="00582A78"/>
    <w:rsid w:val="00585116"/>
    <w:rsid w:val="005851EB"/>
    <w:rsid w:val="005925CF"/>
    <w:rsid w:val="0059434B"/>
    <w:rsid w:val="005952CC"/>
    <w:rsid w:val="00596D38"/>
    <w:rsid w:val="005A4A76"/>
    <w:rsid w:val="005A7D73"/>
    <w:rsid w:val="005B0F10"/>
    <w:rsid w:val="005B49F2"/>
    <w:rsid w:val="005B5CC9"/>
    <w:rsid w:val="005C2D08"/>
    <w:rsid w:val="005C7048"/>
    <w:rsid w:val="005C79D2"/>
    <w:rsid w:val="005D1221"/>
    <w:rsid w:val="005D4833"/>
    <w:rsid w:val="005E006F"/>
    <w:rsid w:val="005E0360"/>
    <w:rsid w:val="005E0921"/>
    <w:rsid w:val="005F19C0"/>
    <w:rsid w:val="005F3E46"/>
    <w:rsid w:val="006044A4"/>
    <w:rsid w:val="0061326D"/>
    <w:rsid w:val="00623EA0"/>
    <w:rsid w:val="0062653D"/>
    <w:rsid w:val="00626AAF"/>
    <w:rsid w:val="00637313"/>
    <w:rsid w:val="00655AC1"/>
    <w:rsid w:val="0066370E"/>
    <w:rsid w:val="00672F1A"/>
    <w:rsid w:val="006744BD"/>
    <w:rsid w:val="00676C78"/>
    <w:rsid w:val="0067751A"/>
    <w:rsid w:val="006856ED"/>
    <w:rsid w:val="00693189"/>
    <w:rsid w:val="00693857"/>
    <w:rsid w:val="00695941"/>
    <w:rsid w:val="00695AA4"/>
    <w:rsid w:val="00695E37"/>
    <w:rsid w:val="006A0E22"/>
    <w:rsid w:val="006A5394"/>
    <w:rsid w:val="006B6533"/>
    <w:rsid w:val="006C2456"/>
    <w:rsid w:val="006D0976"/>
    <w:rsid w:val="006D3C87"/>
    <w:rsid w:val="006D55D8"/>
    <w:rsid w:val="006F04FA"/>
    <w:rsid w:val="006F1CAF"/>
    <w:rsid w:val="006F35BC"/>
    <w:rsid w:val="007021EE"/>
    <w:rsid w:val="0070243F"/>
    <w:rsid w:val="00702FCF"/>
    <w:rsid w:val="00703F48"/>
    <w:rsid w:val="0071387A"/>
    <w:rsid w:val="0073125A"/>
    <w:rsid w:val="007422CF"/>
    <w:rsid w:val="00743C23"/>
    <w:rsid w:val="007537CB"/>
    <w:rsid w:val="00754C27"/>
    <w:rsid w:val="00755EFA"/>
    <w:rsid w:val="0076269D"/>
    <w:rsid w:val="00770E21"/>
    <w:rsid w:val="007A3F4E"/>
    <w:rsid w:val="007D3234"/>
    <w:rsid w:val="007E1674"/>
    <w:rsid w:val="007E3F9E"/>
    <w:rsid w:val="007E5055"/>
    <w:rsid w:val="007F106D"/>
    <w:rsid w:val="007F27C7"/>
    <w:rsid w:val="008021BB"/>
    <w:rsid w:val="008025BF"/>
    <w:rsid w:val="00803E15"/>
    <w:rsid w:val="00814E40"/>
    <w:rsid w:val="00815009"/>
    <w:rsid w:val="0082070D"/>
    <w:rsid w:val="00823BAD"/>
    <w:rsid w:val="0083205C"/>
    <w:rsid w:val="0083757D"/>
    <w:rsid w:val="00846C38"/>
    <w:rsid w:val="00862AAE"/>
    <w:rsid w:val="00862ACD"/>
    <w:rsid w:val="00863263"/>
    <w:rsid w:val="00870A81"/>
    <w:rsid w:val="00872079"/>
    <w:rsid w:val="00880920"/>
    <w:rsid w:val="008879B6"/>
    <w:rsid w:val="00896874"/>
    <w:rsid w:val="008A6C0E"/>
    <w:rsid w:val="008B41C4"/>
    <w:rsid w:val="008C262F"/>
    <w:rsid w:val="00911BC1"/>
    <w:rsid w:val="00914FDD"/>
    <w:rsid w:val="0092032B"/>
    <w:rsid w:val="0092146E"/>
    <w:rsid w:val="0093309E"/>
    <w:rsid w:val="00935EFD"/>
    <w:rsid w:val="00940EF0"/>
    <w:rsid w:val="009426E2"/>
    <w:rsid w:val="00943322"/>
    <w:rsid w:val="00952DD9"/>
    <w:rsid w:val="0095723F"/>
    <w:rsid w:val="0096469C"/>
    <w:rsid w:val="00973087"/>
    <w:rsid w:val="00974617"/>
    <w:rsid w:val="00977D51"/>
    <w:rsid w:val="0099239A"/>
    <w:rsid w:val="0099796E"/>
    <w:rsid w:val="009A4886"/>
    <w:rsid w:val="009A4A4B"/>
    <w:rsid w:val="009C1592"/>
    <w:rsid w:val="009C2789"/>
    <w:rsid w:val="009C3D4D"/>
    <w:rsid w:val="009C4FC5"/>
    <w:rsid w:val="009E0515"/>
    <w:rsid w:val="009E125C"/>
    <w:rsid w:val="009E4B49"/>
    <w:rsid w:val="009F1C64"/>
    <w:rsid w:val="009F3126"/>
    <w:rsid w:val="00A00CFC"/>
    <w:rsid w:val="00A02F73"/>
    <w:rsid w:val="00A132C9"/>
    <w:rsid w:val="00A208A6"/>
    <w:rsid w:val="00A21DAC"/>
    <w:rsid w:val="00A45D36"/>
    <w:rsid w:val="00A46532"/>
    <w:rsid w:val="00A6061D"/>
    <w:rsid w:val="00A60D7C"/>
    <w:rsid w:val="00A63122"/>
    <w:rsid w:val="00A647F7"/>
    <w:rsid w:val="00A76B36"/>
    <w:rsid w:val="00A910C8"/>
    <w:rsid w:val="00A943F4"/>
    <w:rsid w:val="00AA0A53"/>
    <w:rsid w:val="00AA71C8"/>
    <w:rsid w:val="00AB1669"/>
    <w:rsid w:val="00AB1FDD"/>
    <w:rsid w:val="00AB7CE0"/>
    <w:rsid w:val="00AC6198"/>
    <w:rsid w:val="00AC73F9"/>
    <w:rsid w:val="00AD1798"/>
    <w:rsid w:val="00AD3E70"/>
    <w:rsid w:val="00AE61AD"/>
    <w:rsid w:val="00B23706"/>
    <w:rsid w:val="00B35D9D"/>
    <w:rsid w:val="00B36B7E"/>
    <w:rsid w:val="00B41C5D"/>
    <w:rsid w:val="00B44ACF"/>
    <w:rsid w:val="00B44E47"/>
    <w:rsid w:val="00B52A1B"/>
    <w:rsid w:val="00B54502"/>
    <w:rsid w:val="00B74156"/>
    <w:rsid w:val="00B75597"/>
    <w:rsid w:val="00B75DB9"/>
    <w:rsid w:val="00B93A43"/>
    <w:rsid w:val="00B95FC0"/>
    <w:rsid w:val="00B97C0B"/>
    <w:rsid w:val="00BC0946"/>
    <w:rsid w:val="00BC0E93"/>
    <w:rsid w:val="00BC13E3"/>
    <w:rsid w:val="00BD4D79"/>
    <w:rsid w:val="00BD610E"/>
    <w:rsid w:val="00BD6E80"/>
    <w:rsid w:val="00BE07C2"/>
    <w:rsid w:val="00C06E37"/>
    <w:rsid w:val="00C15D33"/>
    <w:rsid w:val="00C273E9"/>
    <w:rsid w:val="00C27F19"/>
    <w:rsid w:val="00C3638F"/>
    <w:rsid w:val="00C41C26"/>
    <w:rsid w:val="00C44B36"/>
    <w:rsid w:val="00C50DE3"/>
    <w:rsid w:val="00C51147"/>
    <w:rsid w:val="00C547DB"/>
    <w:rsid w:val="00C6702D"/>
    <w:rsid w:val="00C70E5D"/>
    <w:rsid w:val="00C762A5"/>
    <w:rsid w:val="00C9745A"/>
    <w:rsid w:val="00CA3AC7"/>
    <w:rsid w:val="00CB0FFA"/>
    <w:rsid w:val="00CB2237"/>
    <w:rsid w:val="00CB4455"/>
    <w:rsid w:val="00CC47D7"/>
    <w:rsid w:val="00CD3C7B"/>
    <w:rsid w:val="00CD5873"/>
    <w:rsid w:val="00CE4A99"/>
    <w:rsid w:val="00CF112E"/>
    <w:rsid w:val="00D00C35"/>
    <w:rsid w:val="00D0439E"/>
    <w:rsid w:val="00D47EC3"/>
    <w:rsid w:val="00D5650B"/>
    <w:rsid w:val="00D620E0"/>
    <w:rsid w:val="00D66906"/>
    <w:rsid w:val="00D66C20"/>
    <w:rsid w:val="00D7575B"/>
    <w:rsid w:val="00D7648A"/>
    <w:rsid w:val="00D77041"/>
    <w:rsid w:val="00D77DB1"/>
    <w:rsid w:val="00D8013A"/>
    <w:rsid w:val="00D80425"/>
    <w:rsid w:val="00D80CA1"/>
    <w:rsid w:val="00D82BA3"/>
    <w:rsid w:val="00D95454"/>
    <w:rsid w:val="00DA237E"/>
    <w:rsid w:val="00DB465D"/>
    <w:rsid w:val="00DE736D"/>
    <w:rsid w:val="00E006A8"/>
    <w:rsid w:val="00E03068"/>
    <w:rsid w:val="00E050C5"/>
    <w:rsid w:val="00E057D2"/>
    <w:rsid w:val="00E1307D"/>
    <w:rsid w:val="00E1609B"/>
    <w:rsid w:val="00E227E3"/>
    <w:rsid w:val="00E23C1C"/>
    <w:rsid w:val="00E245B1"/>
    <w:rsid w:val="00E308D1"/>
    <w:rsid w:val="00E37CAA"/>
    <w:rsid w:val="00E37CBF"/>
    <w:rsid w:val="00E51206"/>
    <w:rsid w:val="00E528DB"/>
    <w:rsid w:val="00E541FB"/>
    <w:rsid w:val="00E55305"/>
    <w:rsid w:val="00E61FC7"/>
    <w:rsid w:val="00E71459"/>
    <w:rsid w:val="00E8555B"/>
    <w:rsid w:val="00E90ACD"/>
    <w:rsid w:val="00E93247"/>
    <w:rsid w:val="00EB216F"/>
    <w:rsid w:val="00EB4C90"/>
    <w:rsid w:val="00EB74BF"/>
    <w:rsid w:val="00EC3EE0"/>
    <w:rsid w:val="00ED2255"/>
    <w:rsid w:val="00ED3363"/>
    <w:rsid w:val="00ED5F5D"/>
    <w:rsid w:val="00EE4AA6"/>
    <w:rsid w:val="00EE514A"/>
    <w:rsid w:val="00F00523"/>
    <w:rsid w:val="00F05002"/>
    <w:rsid w:val="00F1154E"/>
    <w:rsid w:val="00F168EC"/>
    <w:rsid w:val="00F240E4"/>
    <w:rsid w:val="00F32825"/>
    <w:rsid w:val="00F37060"/>
    <w:rsid w:val="00F3744F"/>
    <w:rsid w:val="00F42F62"/>
    <w:rsid w:val="00F5212A"/>
    <w:rsid w:val="00F56E82"/>
    <w:rsid w:val="00F56F64"/>
    <w:rsid w:val="00F64983"/>
    <w:rsid w:val="00F64B33"/>
    <w:rsid w:val="00F748B1"/>
    <w:rsid w:val="00F84FAD"/>
    <w:rsid w:val="00F873F5"/>
    <w:rsid w:val="00F92CB3"/>
    <w:rsid w:val="00F947E3"/>
    <w:rsid w:val="00FA17D8"/>
    <w:rsid w:val="00FB1634"/>
    <w:rsid w:val="00FC3C45"/>
    <w:rsid w:val="00FC5382"/>
    <w:rsid w:val="00FD47FD"/>
    <w:rsid w:val="00FD6EC0"/>
    <w:rsid w:val="00FE2D13"/>
    <w:rsid w:val="00FE4A1C"/>
    <w:rsid w:val="00FF4EC9"/>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1" type="connector" idref="#Straight Arrow Connector 16"/>
        <o:r id="V:Rule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EFA"/>
    <w:rPr>
      <w:sz w:val="24"/>
      <w:szCs w:val="24"/>
    </w:rPr>
  </w:style>
  <w:style w:type="paragraph" w:styleId="Heading5">
    <w:name w:val="heading 5"/>
    <w:basedOn w:val="Normal"/>
    <w:next w:val="Normal"/>
    <w:qFormat/>
    <w:rsid w:val="00755EFA"/>
    <w:pPr>
      <w:keepNext/>
      <w:jc w:val="center"/>
      <w:outlineLvl w:val="4"/>
    </w:pPr>
    <w:rPr>
      <w:i/>
      <w:iCs/>
      <w:sz w:val="28"/>
      <w:szCs w:val="20"/>
    </w:rPr>
  </w:style>
  <w:style w:type="paragraph" w:styleId="Heading6">
    <w:name w:val="heading 6"/>
    <w:basedOn w:val="Normal"/>
    <w:next w:val="Normal"/>
    <w:link w:val="Heading6Char"/>
    <w:qFormat/>
    <w:rsid w:val="00501653"/>
    <w:pPr>
      <w:spacing w:before="240" w:after="60"/>
      <w:outlineLvl w:val="5"/>
    </w:pPr>
    <w:rPr>
      <w:rFonts w:ascii="Calibri" w:hAnsi="Calibri"/>
      <w:b/>
      <w:bCs/>
      <w:sz w:val="22"/>
      <w:szCs w:val="22"/>
    </w:rPr>
  </w:style>
  <w:style w:type="paragraph" w:styleId="Heading8">
    <w:name w:val="heading 8"/>
    <w:basedOn w:val="Normal"/>
    <w:next w:val="Normal"/>
    <w:qFormat/>
    <w:rsid w:val="00755EFA"/>
    <w:pPr>
      <w:keepNext/>
      <w:spacing w:before="120" w:after="120"/>
      <w:ind w:firstLine="720"/>
      <w:jc w:val="both"/>
      <w:outlineLvl w:val="7"/>
    </w:pPr>
    <w:rPr>
      <w:rFonts w:ascii=".VnTime" w:hAnsi=".VnTime"/>
      <w:b/>
      <w:sz w:val="28"/>
      <w:szCs w:val="20"/>
    </w:rPr>
  </w:style>
  <w:style w:type="paragraph" w:styleId="Heading9">
    <w:name w:val="heading 9"/>
    <w:basedOn w:val="Normal"/>
    <w:next w:val="Normal"/>
    <w:qFormat/>
    <w:rsid w:val="00755EFA"/>
    <w:pPr>
      <w:keepNext/>
      <w:tabs>
        <w:tab w:val="left" w:pos="545"/>
      </w:tabs>
      <w:spacing w:line="360" w:lineRule="auto"/>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EFA"/>
    <w:pPr>
      <w:tabs>
        <w:tab w:val="center" w:pos="4320"/>
        <w:tab w:val="right" w:pos="8640"/>
      </w:tabs>
    </w:pPr>
    <w:rPr>
      <w:sz w:val="28"/>
    </w:rPr>
  </w:style>
  <w:style w:type="paragraph" w:styleId="BodyTextIndent2">
    <w:name w:val="Body Text Indent 2"/>
    <w:basedOn w:val="Normal"/>
    <w:rsid w:val="00755EFA"/>
    <w:pPr>
      <w:ind w:firstLine="360"/>
      <w:jc w:val="both"/>
    </w:pPr>
    <w:rPr>
      <w:sz w:val="28"/>
    </w:rPr>
  </w:style>
  <w:style w:type="paragraph" w:styleId="BodyTextIndent3">
    <w:name w:val="Body Text Indent 3"/>
    <w:basedOn w:val="Normal"/>
    <w:rsid w:val="00755EFA"/>
    <w:pPr>
      <w:ind w:firstLine="560"/>
      <w:jc w:val="both"/>
    </w:pPr>
    <w:rPr>
      <w:sz w:val="28"/>
    </w:rPr>
  </w:style>
  <w:style w:type="paragraph" w:styleId="BodyText2">
    <w:name w:val="Body Text 2"/>
    <w:basedOn w:val="Normal"/>
    <w:rsid w:val="00755EFA"/>
    <w:pPr>
      <w:jc w:val="both"/>
    </w:pPr>
    <w:rPr>
      <w:sz w:val="28"/>
    </w:rPr>
  </w:style>
  <w:style w:type="paragraph" w:styleId="BodyText">
    <w:name w:val="Body Text"/>
    <w:basedOn w:val="Normal"/>
    <w:link w:val="BodyTextChar"/>
    <w:qFormat/>
    <w:rsid w:val="00755EFA"/>
    <w:pPr>
      <w:jc w:val="both"/>
    </w:pPr>
    <w:rPr>
      <w:i/>
      <w:iCs/>
      <w:sz w:val="28"/>
    </w:rPr>
  </w:style>
  <w:style w:type="character" w:styleId="PageNumber">
    <w:name w:val="page number"/>
    <w:basedOn w:val="DefaultParagraphFont"/>
    <w:rsid w:val="00755EFA"/>
  </w:style>
  <w:style w:type="paragraph" w:styleId="Footer">
    <w:name w:val="footer"/>
    <w:basedOn w:val="Normal"/>
    <w:link w:val="FooterChar"/>
    <w:uiPriority w:val="99"/>
    <w:rsid w:val="00755EFA"/>
    <w:pPr>
      <w:tabs>
        <w:tab w:val="center" w:pos="4320"/>
        <w:tab w:val="right" w:pos="8640"/>
      </w:tabs>
    </w:pPr>
    <w:rPr>
      <w:sz w:val="28"/>
    </w:rPr>
  </w:style>
  <w:style w:type="paragraph" w:customStyle="1" w:styleId="DefaultParagraphFontParaCharCharCharCharChar">
    <w:name w:val="Default Paragraph Font Para Char Char Char Char Char"/>
    <w:autoRedefine/>
    <w:rsid w:val="00016084"/>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A132C9"/>
    <w:pPr>
      <w:spacing w:after="120"/>
      <w:ind w:left="360"/>
    </w:pPr>
    <w:rPr>
      <w:sz w:val="26"/>
      <w:szCs w:val="20"/>
    </w:rPr>
  </w:style>
  <w:style w:type="paragraph" w:customStyle="1" w:styleId="Char">
    <w:name w:val="Char"/>
    <w:basedOn w:val="Normal"/>
    <w:rsid w:val="006D0976"/>
    <w:pPr>
      <w:spacing w:after="160" w:line="240" w:lineRule="exact"/>
    </w:pPr>
    <w:rPr>
      <w:rFonts w:ascii="Verdana" w:hAnsi="Verdana"/>
      <w:sz w:val="20"/>
      <w:szCs w:val="20"/>
    </w:rPr>
  </w:style>
  <w:style w:type="paragraph" w:styleId="BalloonText">
    <w:name w:val="Balloon Text"/>
    <w:basedOn w:val="Normal"/>
    <w:link w:val="BalloonTextChar"/>
    <w:rsid w:val="004B3F4A"/>
    <w:rPr>
      <w:rFonts w:ascii="Tahoma" w:hAnsi="Tahoma" w:cs="Tahoma"/>
      <w:sz w:val="16"/>
      <w:szCs w:val="16"/>
    </w:rPr>
  </w:style>
  <w:style w:type="character" w:customStyle="1" w:styleId="BalloonTextChar">
    <w:name w:val="Balloon Text Char"/>
    <w:basedOn w:val="DefaultParagraphFont"/>
    <w:link w:val="BalloonText"/>
    <w:rsid w:val="004B3F4A"/>
    <w:rPr>
      <w:rFonts w:ascii="Tahoma" w:hAnsi="Tahoma" w:cs="Tahoma"/>
      <w:sz w:val="16"/>
      <w:szCs w:val="16"/>
    </w:rPr>
  </w:style>
  <w:style w:type="paragraph" w:styleId="ListParagraph">
    <w:name w:val="List Paragraph"/>
    <w:basedOn w:val="Normal"/>
    <w:uiPriority w:val="34"/>
    <w:qFormat/>
    <w:rsid w:val="0076269D"/>
    <w:pPr>
      <w:ind w:left="720"/>
      <w:contextualSpacing/>
    </w:pPr>
  </w:style>
  <w:style w:type="paragraph" w:customStyle="1" w:styleId="Char1">
    <w:name w:val="Char1"/>
    <w:basedOn w:val="Normal"/>
    <w:autoRedefine/>
    <w:rsid w:val="00521EFE"/>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Heading6Char">
    <w:name w:val="Heading 6 Char"/>
    <w:basedOn w:val="DefaultParagraphFont"/>
    <w:link w:val="Heading6"/>
    <w:rsid w:val="00501653"/>
    <w:rPr>
      <w:rFonts w:ascii="Calibri" w:eastAsia="Times New Roman" w:hAnsi="Calibri" w:cs="Times New Roman"/>
      <w:b/>
      <w:bCs/>
      <w:sz w:val="22"/>
      <w:szCs w:val="22"/>
    </w:rPr>
  </w:style>
  <w:style w:type="character" w:styleId="Hyperlink">
    <w:name w:val="Hyperlink"/>
    <w:basedOn w:val="DefaultParagraphFont"/>
    <w:rsid w:val="006F04FA"/>
    <w:rPr>
      <w:color w:val="0000FF"/>
      <w:u w:val="single"/>
    </w:rPr>
  </w:style>
  <w:style w:type="paragraph" w:customStyle="1" w:styleId="CharCharCharCharCharCharChar">
    <w:name w:val="Char Char Char Char Char Char Char"/>
    <w:autoRedefine/>
    <w:rsid w:val="006F04FA"/>
    <w:pPr>
      <w:tabs>
        <w:tab w:val="left" w:pos="1152"/>
      </w:tabs>
      <w:spacing w:before="120" w:after="120" w:line="312" w:lineRule="auto"/>
    </w:pPr>
    <w:rPr>
      <w:rFonts w:ascii="Arial" w:hAnsi="Arial" w:cs="Arial"/>
      <w:sz w:val="26"/>
      <w:szCs w:val="26"/>
    </w:rPr>
  </w:style>
  <w:style w:type="character" w:customStyle="1" w:styleId="FooterChar">
    <w:name w:val="Footer Char"/>
    <w:basedOn w:val="DefaultParagraphFont"/>
    <w:link w:val="Footer"/>
    <w:uiPriority w:val="99"/>
    <w:rsid w:val="0047507F"/>
    <w:rPr>
      <w:sz w:val="28"/>
      <w:szCs w:val="24"/>
    </w:rPr>
  </w:style>
  <w:style w:type="paragraph" w:styleId="NormalWeb">
    <w:name w:val="Normal (Web)"/>
    <w:basedOn w:val="Normal"/>
    <w:uiPriority w:val="99"/>
    <w:unhideWhenUsed/>
    <w:rsid w:val="00B75DB9"/>
    <w:pPr>
      <w:spacing w:before="100" w:beforeAutospacing="1" w:after="100" w:afterAutospacing="1"/>
    </w:pPr>
  </w:style>
  <w:style w:type="character" w:customStyle="1" w:styleId="HeaderChar">
    <w:name w:val="Header Char"/>
    <w:basedOn w:val="DefaultParagraphFont"/>
    <w:link w:val="Header"/>
    <w:uiPriority w:val="99"/>
    <w:rsid w:val="00B36B7E"/>
    <w:rPr>
      <w:sz w:val="28"/>
      <w:szCs w:val="24"/>
    </w:rPr>
  </w:style>
  <w:style w:type="paragraph" w:styleId="FootnoteText">
    <w:name w:val="footnote text"/>
    <w:basedOn w:val="Normal"/>
    <w:link w:val="FootnoteTextChar"/>
    <w:uiPriority w:val="99"/>
    <w:unhideWhenUsed/>
    <w:rsid w:val="00B75597"/>
    <w:rPr>
      <w:rFonts w:ascii="UVnTime" w:hAnsi="UVnTime"/>
      <w:sz w:val="20"/>
      <w:szCs w:val="20"/>
    </w:rPr>
  </w:style>
  <w:style w:type="character" w:customStyle="1" w:styleId="FootnoteTextChar">
    <w:name w:val="Footnote Text Char"/>
    <w:basedOn w:val="DefaultParagraphFont"/>
    <w:link w:val="FootnoteText"/>
    <w:uiPriority w:val="99"/>
    <w:rsid w:val="00B75597"/>
    <w:rPr>
      <w:rFonts w:ascii="UVnTime" w:hAnsi="UVnTime"/>
    </w:rPr>
  </w:style>
  <w:style w:type="character" w:styleId="FootnoteReference">
    <w:name w:val="footnote reference"/>
    <w:basedOn w:val="DefaultParagraphFont"/>
    <w:uiPriority w:val="99"/>
    <w:unhideWhenUsed/>
    <w:rsid w:val="00B75597"/>
    <w:rPr>
      <w:vertAlign w:val="superscript"/>
    </w:rPr>
  </w:style>
  <w:style w:type="character" w:customStyle="1" w:styleId="BodyTextChar">
    <w:name w:val="Body Text Char"/>
    <w:link w:val="BodyText"/>
    <w:locked/>
    <w:rsid w:val="00395C19"/>
    <w:rPr>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3DA0-F13F-444C-9FD4-9970EB90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5</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SoNoiVu</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creator>thuynt</dc:creator>
  <cp:lastModifiedBy>Windows User</cp:lastModifiedBy>
  <cp:revision>47</cp:revision>
  <cp:lastPrinted>2022-08-29T09:51:00Z</cp:lastPrinted>
  <dcterms:created xsi:type="dcterms:W3CDTF">2020-06-30T07:30:00Z</dcterms:created>
  <dcterms:modified xsi:type="dcterms:W3CDTF">2022-09-05T04:11:00Z</dcterms:modified>
</cp:coreProperties>
</file>